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46A2" w14:textId="062CFBD7" w:rsidR="0013177C" w:rsidRPr="00AD3DD0" w:rsidRDefault="0013177C" w:rsidP="7AA9EA52">
      <w:pPr>
        <w:spacing w:after="0" w:line="240" w:lineRule="auto"/>
        <w:jc w:val="center"/>
        <w:rPr>
          <w:b/>
          <w:bCs/>
          <w:sz w:val="28"/>
          <w:szCs w:val="28"/>
        </w:rPr>
      </w:pPr>
      <w:r w:rsidRPr="7AA9EA52">
        <w:rPr>
          <w:b/>
          <w:bCs/>
          <w:sz w:val="28"/>
          <w:szCs w:val="28"/>
        </w:rPr>
        <w:t xml:space="preserve">INFORMAÇÕES DE SEGURANÇA </w:t>
      </w:r>
    </w:p>
    <w:p w14:paraId="06F6145A" w14:textId="1693B583" w:rsidR="00EC140A" w:rsidRPr="00AD3DD0" w:rsidRDefault="0013177C" w:rsidP="00AD3DD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D3DD0">
        <w:rPr>
          <w:rFonts w:cstheme="minorHAnsi"/>
          <w:b/>
          <w:bCs/>
          <w:sz w:val="28"/>
          <w:szCs w:val="28"/>
        </w:rPr>
        <w:t>LEI 15.610/2021</w:t>
      </w:r>
      <w:r w:rsidR="00131A02">
        <w:rPr>
          <w:rFonts w:cstheme="minorHAnsi"/>
          <w:b/>
          <w:bCs/>
          <w:sz w:val="28"/>
          <w:szCs w:val="28"/>
        </w:rPr>
        <w:t>,</w:t>
      </w:r>
      <w:r w:rsidRPr="00AD3DD0">
        <w:rPr>
          <w:rFonts w:cstheme="minorHAnsi"/>
          <w:b/>
          <w:bCs/>
          <w:sz w:val="28"/>
          <w:szCs w:val="28"/>
        </w:rPr>
        <w:t xml:space="preserve"> ARTIGO</w:t>
      </w:r>
      <w:r w:rsidR="00562C5F">
        <w:rPr>
          <w:rFonts w:cstheme="minorHAnsi"/>
          <w:b/>
          <w:bCs/>
          <w:sz w:val="28"/>
          <w:szCs w:val="28"/>
        </w:rPr>
        <w:t xml:space="preserve"> 6.</w:t>
      </w:r>
      <w:r w:rsidR="00562C5F" w:rsidRPr="00562C5F">
        <w:rPr>
          <w:rFonts w:cstheme="minorHAnsi"/>
          <w:b/>
          <w:bCs/>
          <w:sz w:val="28"/>
          <w:szCs w:val="28"/>
          <w:vertAlign w:val="superscript"/>
        </w:rPr>
        <w:t>o</w:t>
      </w:r>
    </w:p>
    <w:p w14:paraId="33F9D6CE" w14:textId="77777777" w:rsidR="006B2A0D" w:rsidRDefault="006B2A0D" w:rsidP="00EC140A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D24FF0D" w14:textId="6C1670FF" w:rsidR="0013177C" w:rsidRPr="00AD3DD0" w:rsidRDefault="001E4B8F" w:rsidP="00EC140A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D3DD0">
        <w:rPr>
          <w:rFonts w:cstheme="minorHAnsi"/>
          <w:b/>
          <w:bCs/>
          <w:sz w:val="28"/>
          <w:szCs w:val="28"/>
        </w:rPr>
        <w:t>NOTA METODOLÓGICA</w:t>
      </w:r>
    </w:p>
    <w:p w14:paraId="53D9157D" w14:textId="6BB8878F" w:rsidR="007C6B7E" w:rsidRDefault="00E5515E" w:rsidP="00EC140A">
      <w:pPr>
        <w:spacing w:after="120" w:line="240" w:lineRule="auto"/>
        <w:ind w:firstLine="708"/>
        <w:jc w:val="both"/>
        <w:rPr>
          <w:rFonts w:cstheme="minorHAnsi"/>
        </w:rPr>
      </w:pPr>
      <w:r w:rsidRPr="0013177C">
        <w:rPr>
          <w:rFonts w:cstheme="minorHAnsi"/>
        </w:rPr>
        <w:t xml:space="preserve">A obtenção e </w:t>
      </w:r>
      <w:r w:rsidR="00562C5F">
        <w:rPr>
          <w:rFonts w:cstheme="minorHAnsi"/>
        </w:rPr>
        <w:t xml:space="preserve">o </w:t>
      </w:r>
      <w:r w:rsidRPr="0013177C">
        <w:rPr>
          <w:rFonts w:cstheme="minorHAnsi"/>
        </w:rPr>
        <w:t xml:space="preserve">processamento de </w:t>
      </w:r>
      <w:r w:rsidR="005F441E">
        <w:rPr>
          <w:rFonts w:cstheme="minorHAnsi"/>
        </w:rPr>
        <w:t xml:space="preserve">indicadores e informações </w:t>
      </w:r>
      <w:r w:rsidR="0031668E">
        <w:rPr>
          <w:rFonts w:cstheme="minorHAnsi"/>
        </w:rPr>
        <w:t>de</w:t>
      </w:r>
      <w:r w:rsidRPr="0013177C">
        <w:rPr>
          <w:rFonts w:cstheme="minorHAnsi"/>
        </w:rPr>
        <w:t xml:space="preserve"> segurança pública e justiça </w:t>
      </w:r>
      <w:r w:rsidR="0031668E">
        <w:rPr>
          <w:rFonts w:cstheme="minorHAnsi"/>
        </w:rPr>
        <w:t>são baseados</w:t>
      </w:r>
      <w:r w:rsidRPr="0013177C">
        <w:rPr>
          <w:rFonts w:cstheme="minorHAnsi"/>
        </w:rPr>
        <w:t xml:space="preserve"> em registros administrativos, como ocorrências, denúncias</w:t>
      </w:r>
      <w:r w:rsidR="005F441E">
        <w:rPr>
          <w:rFonts w:cstheme="minorHAnsi"/>
        </w:rPr>
        <w:t xml:space="preserve">, </w:t>
      </w:r>
      <w:r w:rsidRPr="0013177C">
        <w:rPr>
          <w:rFonts w:cstheme="minorHAnsi"/>
        </w:rPr>
        <w:t>perícias</w:t>
      </w:r>
      <w:r w:rsidR="005F441E">
        <w:rPr>
          <w:rFonts w:cstheme="minorHAnsi"/>
        </w:rPr>
        <w:t>, entre outr</w:t>
      </w:r>
      <w:r w:rsidR="007C6B7E">
        <w:rPr>
          <w:rFonts w:cstheme="minorHAnsi"/>
        </w:rPr>
        <w:t>o</w:t>
      </w:r>
      <w:r w:rsidR="005F441E">
        <w:rPr>
          <w:rFonts w:cstheme="minorHAnsi"/>
        </w:rPr>
        <w:t>s</w:t>
      </w:r>
      <w:r w:rsidRPr="00A8173B">
        <w:rPr>
          <w:rFonts w:cstheme="minorHAnsi"/>
        </w:rPr>
        <w:t xml:space="preserve">. </w:t>
      </w:r>
      <w:r w:rsidR="00A8173B" w:rsidRPr="00A8173B">
        <w:rPr>
          <w:rFonts w:cstheme="minorHAnsi"/>
        </w:rPr>
        <w:t>Com base nesses</w:t>
      </w:r>
      <w:r w:rsidR="005F441E" w:rsidRPr="00A8173B">
        <w:rPr>
          <w:rFonts w:cstheme="minorHAnsi"/>
        </w:rPr>
        <w:t xml:space="preserve"> registros</w:t>
      </w:r>
      <w:r w:rsidR="00A8173B" w:rsidRPr="00A8173B">
        <w:rPr>
          <w:rFonts w:cstheme="minorHAnsi"/>
        </w:rPr>
        <w:t xml:space="preserve">, significativos </w:t>
      </w:r>
      <w:r w:rsidR="00E202FE" w:rsidRPr="00A8173B">
        <w:rPr>
          <w:rFonts w:cstheme="minorHAnsi"/>
        </w:rPr>
        <w:t xml:space="preserve">por refletirem aspectos da sociedade, </w:t>
      </w:r>
      <w:r w:rsidR="005F441E" w:rsidRPr="00A8173B">
        <w:rPr>
          <w:rFonts w:cstheme="minorHAnsi"/>
        </w:rPr>
        <w:t>são constituídos o</w:t>
      </w:r>
      <w:r w:rsidR="00A8173B" w:rsidRPr="00A8173B">
        <w:rPr>
          <w:rFonts w:cstheme="minorHAnsi"/>
        </w:rPr>
        <w:t>s bancos de dados d</w:t>
      </w:r>
      <w:r w:rsidRPr="00A8173B">
        <w:rPr>
          <w:rFonts w:cstheme="minorHAnsi"/>
        </w:rPr>
        <w:t>a área</w:t>
      </w:r>
      <w:r w:rsidR="00E202FE" w:rsidRPr="00A8173B">
        <w:rPr>
          <w:rFonts w:cstheme="minorHAnsi"/>
        </w:rPr>
        <w:t>.</w:t>
      </w:r>
    </w:p>
    <w:p w14:paraId="7AFBC1B2" w14:textId="2F284348" w:rsidR="00AD3DD0" w:rsidRDefault="007C6B7E" w:rsidP="3D7F7522">
      <w:pPr>
        <w:spacing w:after="120" w:line="240" w:lineRule="auto"/>
        <w:ind w:firstLine="708"/>
        <w:jc w:val="both"/>
      </w:pPr>
      <w:r w:rsidRPr="00EC140A">
        <w:rPr>
          <w:rFonts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AAF2F" wp14:editId="1DD33614">
                <wp:simplePos x="0" y="0"/>
                <wp:positionH relativeFrom="margin">
                  <wp:align>right</wp:align>
                </wp:positionH>
                <wp:positionV relativeFrom="paragraph">
                  <wp:posOffset>1670050</wp:posOffset>
                </wp:positionV>
                <wp:extent cx="6172200" cy="1404620"/>
                <wp:effectExtent l="0" t="0" r="19050" b="28575"/>
                <wp:wrapSquare wrapText="bothSides"/>
                <wp:docPr id="13348089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BD29" w14:textId="201D3E78" w:rsidR="00727AED" w:rsidRPr="00EC140A" w:rsidRDefault="00727AED" w:rsidP="00EC14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§ 1.</w:t>
                            </w:r>
                            <w:r w:rsidRPr="0032511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C140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1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 dados publicados não devem conter qualquer tipo de informação de identificação pessoal das vítimas ou autores.</w:t>
                            </w:r>
                          </w:p>
                          <w:p w14:paraId="15BAFA46" w14:textId="37ED8D60" w:rsidR="00727AED" w:rsidRPr="00EC140A" w:rsidRDefault="00727AED" w:rsidP="00EC14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§ 2.</w:t>
                            </w:r>
                            <w:r w:rsidRPr="0032511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C140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14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identificação do local do fato não poderá conter dados que possibilitem a identificação pessoal direta ou indireta das vítimas ou dos autores.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AAF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131.5pt;width:48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" strokeweight=".25pt">
                <v:textbox style="mso-fit-shape-to-text:t">
                  <w:txbxContent>
                    <w:p w14:paraId="569BBD29" w14:textId="201D3E78" w:rsidR="00727AED" w:rsidRPr="00EC140A" w:rsidRDefault="00727AED" w:rsidP="00EC14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§ 1.</w:t>
                      </w:r>
                      <w:r w:rsidRPr="0032511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C140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C140A">
                        <w:rPr>
                          <w:rFonts w:cstheme="minorHAnsi"/>
                          <w:sz w:val="20"/>
                          <w:szCs w:val="20"/>
                        </w:rPr>
                        <w:t>Os dados publicados não devem conter qualquer tipo de informação de identificação pessoal das vítimas ou autores.</w:t>
                      </w:r>
                    </w:p>
                    <w:p w14:paraId="15BAFA46" w14:textId="37ED8D60" w:rsidR="00727AED" w:rsidRPr="00EC140A" w:rsidRDefault="00727AED" w:rsidP="00EC14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§ 2.</w:t>
                      </w:r>
                      <w:r w:rsidRPr="0032511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C140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C140A">
                        <w:rPr>
                          <w:rFonts w:cstheme="minorHAnsi"/>
                          <w:sz w:val="20"/>
                          <w:szCs w:val="20"/>
                        </w:rPr>
                        <w:t>A identificação do local do fato não poderá conter dados que possibilitem a identificação pessoal direta ou indireta das vítimas ou dos autores.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2FE" w:rsidRPr="3D7F7522">
        <w:t xml:space="preserve"> </w:t>
      </w:r>
      <w:r w:rsidR="00E5515E" w:rsidRPr="3D7F7522">
        <w:t xml:space="preserve">À medida que a demanda por transparência e informações </w:t>
      </w:r>
      <w:r w:rsidR="00E5515E" w:rsidRPr="008D4CEB">
        <w:t xml:space="preserve">aumenta, a importância desses bancos de dados também cresce. No entanto, é crucial reconhecer que esses bancos são diferentes das </w:t>
      </w:r>
      <w:r w:rsidRPr="008D4CEB">
        <w:t xml:space="preserve">fontes de </w:t>
      </w:r>
      <w:r w:rsidR="00E5515E" w:rsidRPr="008D4CEB">
        <w:t>pesquisas estatísticas</w:t>
      </w:r>
      <w:r w:rsidRPr="008D4CEB">
        <w:t xml:space="preserve"> em geral</w:t>
      </w:r>
      <w:r w:rsidR="00E5515E" w:rsidRPr="008D4CEB">
        <w:t xml:space="preserve">, pois possuem um propósito voltado para </w:t>
      </w:r>
      <w:r w:rsidR="00562C5F" w:rsidRPr="008D4CEB">
        <w:t xml:space="preserve">a </w:t>
      </w:r>
      <w:r w:rsidR="00E5515E" w:rsidRPr="008D4CEB">
        <w:t xml:space="preserve">execução e </w:t>
      </w:r>
      <w:r w:rsidR="00562C5F" w:rsidRPr="008D4CEB">
        <w:t xml:space="preserve">a </w:t>
      </w:r>
      <w:r w:rsidR="00E5515E" w:rsidRPr="008D4CEB">
        <w:t>administração de funções estatais.</w:t>
      </w:r>
      <w:r w:rsidR="0013177C" w:rsidRPr="008D4CEB">
        <w:t xml:space="preserve"> O</w:t>
      </w:r>
      <w:r w:rsidR="00E5515E" w:rsidRPr="008D4CEB">
        <w:t xml:space="preserve">s dados são </w:t>
      </w:r>
      <w:r w:rsidR="00E202FE" w:rsidRPr="008D4CEB">
        <w:t xml:space="preserve">voltados </w:t>
      </w:r>
      <w:r w:rsidR="00E5515E" w:rsidRPr="008D4CEB">
        <w:t xml:space="preserve">para </w:t>
      </w:r>
      <w:r w:rsidR="00E202FE" w:rsidRPr="008D4CEB">
        <w:t>a operação</w:t>
      </w:r>
      <w:r w:rsidR="00E5515E" w:rsidRPr="008D4CEB">
        <w:t xml:space="preserve"> </w:t>
      </w:r>
      <w:r w:rsidR="00E202FE" w:rsidRPr="008D4CEB">
        <w:t>de i</w:t>
      </w:r>
      <w:r w:rsidR="00E5515E" w:rsidRPr="008D4CEB">
        <w:t>nstituições públicas específicas, o que afeta sua</w:t>
      </w:r>
      <w:r w:rsidR="00E202FE" w:rsidRPr="008D4CEB">
        <w:t xml:space="preserve"> contabilização e </w:t>
      </w:r>
      <w:r w:rsidR="00562C5F" w:rsidRPr="008D4CEB">
        <w:t xml:space="preserve">seu </w:t>
      </w:r>
      <w:r w:rsidR="00E202FE" w:rsidRPr="008D4CEB">
        <w:t>processamento</w:t>
      </w:r>
      <w:r w:rsidR="00E5515E" w:rsidRPr="008D4CEB">
        <w:t xml:space="preserve"> e gera implicações no seu uso. Cada órgão </w:t>
      </w:r>
      <w:r w:rsidR="0031668E" w:rsidRPr="008D4CEB">
        <w:t>(</w:t>
      </w:r>
      <w:r w:rsidR="0032511B" w:rsidRPr="008D4CEB">
        <w:t>Secre</w:t>
      </w:r>
      <w:r w:rsidR="0081158F" w:rsidRPr="008D4CEB">
        <w:t>taria de Sistemas Penal e Socioe</w:t>
      </w:r>
      <w:r w:rsidR="0032511B" w:rsidRPr="008D4CEB">
        <w:t xml:space="preserve">ducativo, </w:t>
      </w:r>
      <w:r w:rsidR="0031668E" w:rsidRPr="008D4CEB">
        <w:t xml:space="preserve">Instituto-Geral de Perícias, Polícia Civil, Brigada Militar, Corpo de Bombeiros Militar) </w:t>
      </w:r>
      <w:r w:rsidR="00E5515E" w:rsidRPr="008D4CEB">
        <w:t>produz diferentes tipos de</w:t>
      </w:r>
      <w:r w:rsidR="00E202FE" w:rsidRPr="008D4CEB">
        <w:t xml:space="preserve"> dados e</w:t>
      </w:r>
      <w:r w:rsidR="00E5515E" w:rsidRPr="008D4CEB">
        <w:t xml:space="preserve"> informações</w:t>
      </w:r>
      <w:r w:rsidR="0031668E" w:rsidRPr="008D4CEB">
        <w:t>. Esses dados</w:t>
      </w:r>
      <w:r w:rsidR="00E5515E" w:rsidRPr="008D4CEB">
        <w:t xml:space="preserve"> possuem particularidades e muitos contêm informa</w:t>
      </w:r>
      <w:r w:rsidR="0032511B" w:rsidRPr="008D4CEB">
        <w:t xml:space="preserve">ções confidenciais e sensíveis </w:t>
      </w:r>
      <w:r w:rsidR="00E5515E" w:rsidRPr="008D4CEB">
        <w:t>que</w:t>
      </w:r>
      <w:r w:rsidR="00E202FE" w:rsidRPr="008D4CEB">
        <w:t xml:space="preserve"> não</w:t>
      </w:r>
      <w:r w:rsidR="00E5515E" w:rsidRPr="008D4CEB">
        <w:t xml:space="preserve"> </w:t>
      </w:r>
      <w:r w:rsidR="00E202FE" w:rsidRPr="008D4CEB">
        <w:t xml:space="preserve">devem </w:t>
      </w:r>
      <w:r w:rsidR="00E5515E" w:rsidRPr="008D4CEB">
        <w:t>ser divulgadas</w:t>
      </w:r>
      <w:r w:rsidR="00E202FE" w:rsidRPr="008D4CEB">
        <w:t xml:space="preserve">, a fim de </w:t>
      </w:r>
      <w:r w:rsidR="0032511B" w:rsidRPr="008D4CEB">
        <w:t>que seja mantida</w:t>
      </w:r>
      <w:r w:rsidR="00E202FE" w:rsidRPr="008D4CEB">
        <w:t xml:space="preserve"> a privacidade dos indivíduos.</w:t>
      </w:r>
      <w:r w:rsidR="00AD3DD0" w:rsidRPr="3D7F7522">
        <w:t xml:space="preserve"> </w:t>
      </w:r>
    </w:p>
    <w:p w14:paraId="393DAA45" w14:textId="0646AE5B" w:rsidR="00E5515E" w:rsidRPr="0013177C" w:rsidRDefault="00E5515E" w:rsidP="00EC140A">
      <w:pPr>
        <w:spacing w:after="120" w:line="240" w:lineRule="auto"/>
        <w:ind w:firstLine="708"/>
        <w:jc w:val="both"/>
        <w:rPr>
          <w:rFonts w:cstheme="minorHAnsi"/>
        </w:rPr>
      </w:pPr>
      <w:r w:rsidRPr="0013177C">
        <w:rPr>
          <w:rFonts w:cstheme="minorHAnsi"/>
        </w:rPr>
        <w:t xml:space="preserve">As informações policiais derivadas de registros administrativos são limitadas a momentos </w:t>
      </w:r>
      <w:r w:rsidR="00A8173B">
        <w:rPr>
          <w:rFonts w:cstheme="minorHAnsi"/>
        </w:rPr>
        <w:t xml:space="preserve">específicos e </w:t>
      </w:r>
      <w:r w:rsidR="00A8173B" w:rsidRPr="00B514F4">
        <w:rPr>
          <w:rFonts w:cstheme="minorHAnsi"/>
        </w:rPr>
        <w:t>podem ser alterada</w:t>
      </w:r>
      <w:r w:rsidRPr="00B514F4">
        <w:rPr>
          <w:rFonts w:cstheme="minorHAnsi"/>
        </w:rPr>
        <w:t xml:space="preserve">s </w:t>
      </w:r>
      <w:r w:rsidR="00B514F4" w:rsidRPr="00B514F4">
        <w:rPr>
          <w:rFonts w:cstheme="minorHAnsi"/>
        </w:rPr>
        <w:t>em razão de</w:t>
      </w:r>
      <w:r w:rsidRPr="00B514F4">
        <w:rPr>
          <w:rFonts w:cstheme="minorHAnsi"/>
        </w:rPr>
        <w:t xml:space="preserve"> investigações posteriores. A</w:t>
      </w:r>
      <w:r w:rsidR="00A8173B" w:rsidRPr="00B514F4">
        <w:rPr>
          <w:rFonts w:cstheme="minorHAnsi"/>
        </w:rPr>
        <w:t xml:space="preserve"> complexidade dos eventos capt</w:t>
      </w:r>
      <w:r w:rsidRPr="00B514F4">
        <w:rPr>
          <w:rFonts w:cstheme="minorHAnsi"/>
        </w:rPr>
        <w:t xml:space="preserve">ados nesses registros, devido a relatos, interpretações e necessidades policiais, exige análise, validação e revisão internas. As categorias de bases de dados evoluíram ao longo do tempo para se adequar </w:t>
      </w:r>
      <w:r w:rsidR="00BC17AB" w:rsidRPr="00B514F4">
        <w:rPr>
          <w:rFonts w:cstheme="minorHAnsi"/>
        </w:rPr>
        <w:t>a</w:t>
      </w:r>
      <w:r w:rsidRPr="00B514F4">
        <w:rPr>
          <w:rFonts w:cstheme="minorHAnsi"/>
        </w:rPr>
        <w:t xml:space="preserve"> características sociais e regionais. Apesar dos esforços de padronização, a comparabilidade nacional dos dados enfrenta limitações.</w:t>
      </w:r>
      <w:r w:rsidR="00EC140A" w:rsidRPr="00B514F4">
        <w:rPr>
          <w:rFonts w:cstheme="minorHAnsi"/>
        </w:rPr>
        <w:t xml:space="preserve"> </w:t>
      </w:r>
      <w:r w:rsidRPr="00B514F4">
        <w:rPr>
          <w:rFonts w:cstheme="minorHAnsi"/>
        </w:rPr>
        <w:t xml:space="preserve">A Lei 15.610/2021 define fontes anteriores </w:t>
      </w:r>
      <w:r w:rsidR="00A8173B" w:rsidRPr="00B514F4">
        <w:rPr>
          <w:rFonts w:cstheme="minorHAnsi"/>
        </w:rPr>
        <w:t>à</w:t>
      </w:r>
      <w:r w:rsidRPr="00B514F4">
        <w:rPr>
          <w:rFonts w:cstheme="minorHAnsi"/>
        </w:rPr>
        <w:t xml:space="preserve"> sua promulgação, destacando a importância </w:t>
      </w:r>
      <w:r w:rsidR="00BC17AB" w:rsidRPr="00B514F4">
        <w:rPr>
          <w:rFonts w:cstheme="minorHAnsi"/>
        </w:rPr>
        <w:t>da compreensão</w:t>
      </w:r>
      <w:r w:rsidRPr="00B514F4">
        <w:rPr>
          <w:rFonts w:cstheme="minorHAnsi"/>
        </w:rPr>
        <w:t xml:space="preserve"> </w:t>
      </w:r>
      <w:r w:rsidR="00BC17AB" w:rsidRPr="00B514F4">
        <w:rPr>
          <w:rFonts w:cstheme="minorHAnsi"/>
        </w:rPr>
        <w:t>d</w:t>
      </w:r>
      <w:r w:rsidRPr="00B514F4">
        <w:rPr>
          <w:rFonts w:cstheme="minorHAnsi"/>
        </w:rPr>
        <w:t>essas diferenças para interpretações</w:t>
      </w:r>
      <w:r w:rsidRPr="0013177C">
        <w:rPr>
          <w:rFonts w:cstheme="minorHAnsi"/>
        </w:rPr>
        <w:t xml:space="preserve"> precisas</w:t>
      </w:r>
      <w:r w:rsidR="00BC17AB">
        <w:rPr>
          <w:rFonts w:cstheme="minorHAnsi"/>
        </w:rPr>
        <w:t xml:space="preserve"> d</w:t>
      </w:r>
      <w:r w:rsidR="00A8173B">
        <w:rPr>
          <w:rFonts w:cstheme="minorHAnsi"/>
        </w:rPr>
        <w:t>os registros administrativos, c</w:t>
      </w:r>
      <w:r w:rsidRPr="0013177C">
        <w:rPr>
          <w:rFonts w:cstheme="minorHAnsi"/>
        </w:rPr>
        <w:t>ontribuindo para análises mais fundamentadas.</w:t>
      </w:r>
    </w:p>
    <w:p w14:paraId="77D81A84" w14:textId="51B46ACE" w:rsidR="00E5515E" w:rsidRPr="0013177C" w:rsidRDefault="00A8173B" w:rsidP="00EC140A">
      <w:pPr>
        <w:spacing w:after="12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 artigo 6.</w:t>
      </w:r>
      <w:r w:rsidRPr="00A8173B">
        <w:rPr>
          <w:rFonts w:cstheme="minorHAnsi"/>
          <w:vertAlign w:val="superscript"/>
        </w:rPr>
        <w:t>o</w:t>
      </w:r>
      <w:r w:rsidR="00E5515E" w:rsidRPr="0013177C">
        <w:rPr>
          <w:rFonts w:cstheme="minorHAnsi"/>
        </w:rPr>
        <w:t xml:space="preserve"> determina a divulgação dos dados em períodos semestrais, com um prazo de até 60 dias após o fechamento do respectivo semestre</w:t>
      </w:r>
      <w:r w:rsidR="007C6B7E">
        <w:rPr>
          <w:rFonts w:cstheme="minorHAnsi"/>
        </w:rPr>
        <w:t>,</w:t>
      </w:r>
      <w:r w:rsidR="00E5515E" w:rsidRPr="0013177C">
        <w:rPr>
          <w:rFonts w:cstheme="minorHAnsi"/>
        </w:rPr>
        <w:t xml:space="preserve"> em meios digitais. Por conseguinte, existem algumas </w:t>
      </w:r>
      <w:r w:rsidR="00E5515E" w:rsidRPr="00BC17AB">
        <w:rPr>
          <w:rFonts w:cstheme="minorHAnsi"/>
        </w:rPr>
        <w:t xml:space="preserve">particularidades que demandam atenção, como o fato de existirem 29 incisos que determinam a divulgação de uma grande variedade de dados, os quais são provenientes de mais de uma organização. Diante do exposto, </w:t>
      </w:r>
      <w:r w:rsidR="00BC17AB" w:rsidRPr="00BC17AB">
        <w:rPr>
          <w:rFonts w:cstheme="minorHAnsi"/>
        </w:rPr>
        <w:t>esclarecemos</w:t>
      </w:r>
      <w:r w:rsidR="00E5515E" w:rsidRPr="00BC17AB">
        <w:rPr>
          <w:rFonts w:cstheme="minorHAnsi"/>
        </w:rPr>
        <w:t xml:space="preserve"> que</w:t>
      </w:r>
      <w:r>
        <w:rPr>
          <w:rFonts w:cstheme="minorHAnsi"/>
        </w:rPr>
        <w:t>, ness</w:t>
      </w:r>
      <w:r w:rsidR="00E5515E" w:rsidRPr="0013177C">
        <w:rPr>
          <w:rFonts w:cstheme="minorHAnsi"/>
        </w:rPr>
        <w:t>e artigo</w:t>
      </w:r>
      <w:r>
        <w:rPr>
          <w:rFonts w:cstheme="minorHAnsi"/>
        </w:rPr>
        <w:t>,</w:t>
      </w:r>
      <w:r w:rsidR="00E5515E" w:rsidRPr="0013177C">
        <w:rPr>
          <w:rFonts w:cstheme="minorHAnsi"/>
        </w:rPr>
        <w:t xml:space="preserve"> há um</w:t>
      </w:r>
      <w:r w:rsidR="007C6B7E">
        <w:rPr>
          <w:rFonts w:cstheme="minorHAnsi"/>
        </w:rPr>
        <w:t xml:space="preserve">a maior especificidade </w:t>
      </w:r>
      <w:r w:rsidR="00E5515E" w:rsidRPr="0013177C">
        <w:rPr>
          <w:rFonts w:cstheme="minorHAnsi"/>
        </w:rPr>
        <w:t xml:space="preserve">de </w:t>
      </w:r>
      <w:r w:rsidR="00EC140A">
        <w:rPr>
          <w:rFonts w:cstheme="minorHAnsi"/>
        </w:rPr>
        <w:t>informações</w:t>
      </w:r>
      <w:r w:rsidR="00576108">
        <w:rPr>
          <w:rFonts w:cstheme="minorHAnsi"/>
        </w:rPr>
        <w:t>, assim como as</w:t>
      </w:r>
      <w:r w:rsidR="00E5515E" w:rsidRPr="0013177C">
        <w:rPr>
          <w:rFonts w:cstheme="minorHAnsi"/>
        </w:rPr>
        <w:t xml:space="preserve"> maneiras de estruturação dos dados.</w:t>
      </w:r>
      <w:r w:rsidR="004B315E">
        <w:rPr>
          <w:rFonts w:cstheme="minorHAnsi"/>
        </w:rPr>
        <w:t xml:space="preserve"> </w:t>
      </w:r>
      <w:r>
        <w:rPr>
          <w:rFonts w:cstheme="minorHAnsi"/>
        </w:rPr>
        <w:t>Dessa forma</w:t>
      </w:r>
      <w:r w:rsidR="004B315E">
        <w:rPr>
          <w:rFonts w:cstheme="minorHAnsi"/>
        </w:rPr>
        <w:t>, c</w:t>
      </w:r>
      <w:r w:rsidR="007C6B7E">
        <w:rPr>
          <w:rFonts w:cstheme="minorHAnsi"/>
        </w:rPr>
        <w:t>om o objetivo de</w:t>
      </w:r>
      <w:r w:rsidR="00E5515E" w:rsidRPr="0013177C">
        <w:rPr>
          <w:rFonts w:cstheme="minorHAnsi"/>
        </w:rPr>
        <w:t xml:space="preserve"> facilitar a identificação das informações, </w:t>
      </w:r>
      <w:r w:rsidR="00576108">
        <w:rPr>
          <w:rFonts w:cstheme="minorHAnsi"/>
        </w:rPr>
        <w:t>disponibilizamos</w:t>
      </w:r>
      <w:r w:rsidR="00E5515E" w:rsidRPr="0013177C">
        <w:rPr>
          <w:rFonts w:cstheme="minorHAnsi"/>
        </w:rPr>
        <w:t xml:space="preserve"> </w:t>
      </w:r>
      <w:r w:rsidR="004B315E">
        <w:rPr>
          <w:rFonts w:cstheme="minorHAnsi"/>
        </w:rPr>
        <w:t xml:space="preserve">o presente </w:t>
      </w:r>
      <w:r w:rsidR="004B315E" w:rsidRPr="004B315E">
        <w:rPr>
          <w:rFonts w:cstheme="minorHAnsi"/>
          <w:b/>
          <w:bCs/>
        </w:rPr>
        <w:t xml:space="preserve">Dicionário </w:t>
      </w:r>
      <w:r w:rsidR="004B315E">
        <w:rPr>
          <w:rFonts w:cstheme="minorHAnsi"/>
          <w:b/>
          <w:bCs/>
        </w:rPr>
        <w:t>d</w:t>
      </w:r>
      <w:r w:rsidR="004B315E" w:rsidRPr="004B315E">
        <w:rPr>
          <w:rFonts w:cstheme="minorHAnsi"/>
          <w:b/>
          <w:bCs/>
        </w:rPr>
        <w:t>e Dados</w:t>
      </w:r>
      <w:r w:rsidR="004B315E">
        <w:rPr>
          <w:rFonts w:cstheme="minorHAnsi"/>
        </w:rPr>
        <w:t>.</w:t>
      </w:r>
    </w:p>
    <w:p w14:paraId="5BD4F5EF" w14:textId="77777777" w:rsidR="00E5515E" w:rsidRDefault="00E5515E" w:rsidP="00E5515E">
      <w:pPr>
        <w:jc w:val="center"/>
        <w:rPr>
          <w:rFonts w:cstheme="minorHAnsi"/>
        </w:rPr>
      </w:pPr>
    </w:p>
    <w:p w14:paraId="2E5202D9" w14:textId="5EEA128D" w:rsidR="00EC140A" w:rsidRDefault="00EC140A" w:rsidP="00E5515E">
      <w:pPr>
        <w:jc w:val="center"/>
        <w:rPr>
          <w:rFonts w:cstheme="minorHAnsi"/>
        </w:rPr>
      </w:pPr>
    </w:p>
    <w:p w14:paraId="5AA5A619" w14:textId="77777777" w:rsidR="001E4B8F" w:rsidRDefault="001E4B8F" w:rsidP="00E5515E">
      <w:pPr>
        <w:jc w:val="center"/>
        <w:rPr>
          <w:rFonts w:cstheme="minorHAnsi"/>
        </w:rPr>
      </w:pPr>
    </w:p>
    <w:p w14:paraId="3B643AE0" w14:textId="77777777" w:rsidR="001E4B8F" w:rsidRDefault="001E4B8F" w:rsidP="00E5515E">
      <w:pPr>
        <w:jc w:val="center"/>
        <w:rPr>
          <w:rFonts w:cstheme="minorHAnsi"/>
        </w:rPr>
      </w:pPr>
    </w:p>
    <w:p w14:paraId="60DEE51F" w14:textId="77777777" w:rsidR="00AD3DD0" w:rsidRDefault="00AD3DD0" w:rsidP="00E5515E">
      <w:pPr>
        <w:jc w:val="center"/>
        <w:rPr>
          <w:rFonts w:cstheme="minorHAnsi"/>
        </w:rPr>
      </w:pPr>
    </w:p>
    <w:p w14:paraId="1E39D2BF" w14:textId="06A91999" w:rsidR="00EC140A" w:rsidRPr="0013177C" w:rsidRDefault="00EC140A" w:rsidP="00E5515E">
      <w:pPr>
        <w:jc w:val="center"/>
        <w:rPr>
          <w:rFonts w:cstheme="minorHAnsi"/>
        </w:rPr>
      </w:pPr>
    </w:p>
    <w:p w14:paraId="5BBB734C" w14:textId="77777777" w:rsidR="008D4CEB" w:rsidRDefault="008D4CEB" w:rsidP="005322F3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603D65C2" w14:textId="77777777" w:rsidR="008D4CEB" w:rsidRDefault="008D4CEB" w:rsidP="005322F3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4409BBB8" w14:textId="77777777" w:rsidR="008D4CEB" w:rsidRDefault="008D4CEB" w:rsidP="005322F3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8FE5231" w14:textId="6678D17E" w:rsidR="005322F3" w:rsidRDefault="005322F3" w:rsidP="005322F3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DICIONÁRIO DE DADOS</w:t>
      </w:r>
    </w:p>
    <w:p w14:paraId="7D08A1A4" w14:textId="77777777" w:rsidR="005322F3" w:rsidRDefault="005322F3" w:rsidP="005322F3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3EBBEC6" w14:textId="6CBCB444" w:rsidR="00E5515E" w:rsidRPr="008D4CEB" w:rsidRDefault="00197045" w:rsidP="005322F3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8D4CEB">
        <w:rPr>
          <w:rFonts w:cstheme="minorHAnsi"/>
          <w:b/>
          <w:bCs/>
          <w:sz w:val="28"/>
          <w:szCs w:val="28"/>
        </w:rPr>
        <w:t>L</w:t>
      </w:r>
      <w:r w:rsidR="00D748D8" w:rsidRPr="008D4CEB">
        <w:rPr>
          <w:rFonts w:cstheme="minorHAnsi"/>
          <w:b/>
          <w:bCs/>
          <w:sz w:val="28"/>
          <w:szCs w:val="28"/>
        </w:rPr>
        <w:t xml:space="preserve">ei </w:t>
      </w:r>
      <w:proofErr w:type="spellStart"/>
      <w:r w:rsidR="00D748D8" w:rsidRPr="008D4CEB">
        <w:rPr>
          <w:rFonts w:cstheme="minorHAnsi"/>
          <w:b/>
          <w:bCs/>
          <w:sz w:val="28"/>
          <w:szCs w:val="28"/>
        </w:rPr>
        <w:t>n.</w:t>
      </w:r>
      <w:r w:rsidR="00D748D8" w:rsidRPr="008D4CEB">
        <w:rPr>
          <w:rFonts w:cstheme="minorHAnsi"/>
          <w:b/>
          <w:bCs/>
          <w:sz w:val="28"/>
          <w:szCs w:val="28"/>
          <w:vertAlign w:val="superscript"/>
        </w:rPr>
        <w:t>o</w:t>
      </w:r>
      <w:proofErr w:type="spellEnd"/>
      <w:r w:rsidR="00D748D8" w:rsidRPr="008D4CEB">
        <w:rPr>
          <w:rFonts w:cstheme="minorHAnsi"/>
          <w:b/>
          <w:bCs/>
          <w:sz w:val="28"/>
          <w:szCs w:val="28"/>
        </w:rPr>
        <w:t xml:space="preserve"> </w:t>
      </w:r>
      <w:r w:rsidRPr="008D4CEB">
        <w:rPr>
          <w:rFonts w:cstheme="minorHAnsi"/>
          <w:b/>
          <w:bCs/>
          <w:sz w:val="28"/>
          <w:szCs w:val="28"/>
        </w:rPr>
        <w:t>15.610/21, art. 6.</w:t>
      </w:r>
      <w:r w:rsidRPr="008D4CEB">
        <w:rPr>
          <w:rFonts w:cstheme="minorHAnsi"/>
          <w:b/>
          <w:bCs/>
          <w:sz w:val="28"/>
          <w:szCs w:val="28"/>
          <w:vertAlign w:val="superscript"/>
        </w:rPr>
        <w:t>o</w:t>
      </w:r>
      <w:r w:rsidR="00D748D8" w:rsidRPr="008D4CEB">
        <w:rPr>
          <w:rFonts w:cstheme="minorHAnsi"/>
          <w:b/>
          <w:bCs/>
          <w:sz w:val="28"/>
          <w:szCs w:val="28"/>
        </w:rPr>
        <w:t>, i</w:t>
      </w:r>
      <w:r w:rsidR="005322F3" w:rsidRPr="008D4CEB">
        <w:rPr>
          <w:rFonts w:cstheme="minorHAnsi"/>
          <w:b/>
          <w:bCs/>
          <w:sz w:val="28"/>
          <w:szCs w:val="28"/>
        </w:rPr>
        <w:t>nciso</w:t>
      </w:r>
      <w:r w:rsidRPr="008D4CEB">
        <w:rPr>
          <w:rFonts w:cstheme="minorHAnsi"/>
          <w:b/>
          <w:bCs/>
          <w:sz w:val="28"/>
          <w:szCs w:val="28"/>
        </w:rPr>
        <w:t>s</w:t>
      </w:r>
      <w:r w:rsidR="005322F3" w:rsidRPr="008D4CEB">
        <w:rPr>
          <w:rFonts w:cstheme="minorHAnsi"/>
          <w:b/>
          <w:bCs/>
          <w:sz w:val="28"/>
          <w:szCs w:val="28"/>
        </w:rPr>
        <w:t xml:space="preserve"> e origem</w:t>
      </w:r>
      <w:r w:rsidRPr="008D4CEB">
        <w:rPr>
          <w:rFonts w:cstheme="minorHAnsi"/>
          <w:b/>
          <w:bCs/>
          <w:sz w:val="28"/>
          <w:szCs w:val="28"/>
        </w:rPr>
        <w:t xml:space="preserve"> dos 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6"/>
        <w:gridCol w:w="8054"/>
        <w:gridCol w:w="1006"/>
      </w:tblGrid>
      <w:tr w:rsidR="001E4B8F" w:rsidRPr="00AD3DD0" w14:paraId="74E9BD0F" w14:textId="2BB409D5" w:rsidTr="3D7F7522">
        <w:trPr>
          <w:trHeight w:val="270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855BF46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INCISO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5F344FE4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4E9F40A" w14:textId="410420F4" w:rsidR="001E4B8F" w:rsidRPr="00AD3DD0" w:rsidRDefault="00E17CB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ORIGEM</w:t>
            </w:r>
          </w:p>
        </w:tc>
      </w:tr>
      <w:tr w:rsidR="001E4B8F" w:rsidRPr="00AD3DD0" w14:paraId="28B274A7" w14:textId="0E43FE4D" w:rsidTr="3D7F7522">
        <w:trPr>
          <w:trHeight w:val="447"/>
        </w:trPr>
        <w:tc>
          <w:tcPr>
            <w:tcW w:w="0" w:type="auto"/>
            <w:noWrap/>
            <w:vAlign w:val="center"/>
            <w:hideMark/>
          </w:tcPr>
          <w:p w14:paraId="4606E37B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hideMark/>
          </w:tcPr>
          <w:p w14:paraId="09A8B849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 xml:space="preserve">os crimes dolosos com resultado morte, com sexo, idade aproximada e etnia das vítimas, local da ocorrência, recurso letal empregado e </w:t>
            </w:r>
            <w:r w:rsidRPr="00AD3DD0">
              <w:rPr>
                <w:rFonts w:cstheme="minorHAnsi"/>
                <w:i/>
                <w:iCs/>
                <w:sz w:val="16"/>
                <w:szCs w:val="16"/>
              </w:rPr>
              <w:t>a orientação sexual das vítimas, quando por elas informada de maneira espontânea;</w:t>
            </w:r>
          </w:p>
        </w:tc>
        <w:tc>
          <w:tcPr>
            <w:tcW w:w="0" w:type="auto"/>
            <w:vAlign w:val="center"/>
          </w:tcPr>
          <w:p w14:paraId="617F7B34" w14:textId="42225A85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PC</w:t>
            </w:r>
            <w:r w:rsidR="00197045">
              <w:rPr>
                <w:rFonts w:cstheme="minorHAnsi"/>
                <w:bCs/>
                <w:sz w:val="16"/>
                <w:szCs w:val="16"/>
              </w:rPr>
              <w:t xml:space="preserve"> (1)</w:t>
            </w:r>
          </w:p>
        </w:tc>
      </w:tr>
      <w:tr w:rsidR="001E4B8F" w:rsidRPr="00AD3DD0" w14:paraId="07BCB0B9" w14:textId="72A672AC" w:rsidTr="3D7F7522">
        <w:trPr>
          <w:trHeight w:val="285"/>
        </w:trPr>
        <w:tc>
          <w:tcPr>
            <w:tcW w:w="0" w:type="auto"/>
            <w:noWrap/>
            <w:vAlign w:val="center"/>
            <w:hideMark/>
          </w:tcPr>
          <w:p w14:paraId="613203FB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hideMark/>
          </w:tcPr>
          <w:p w14:paraId="767F2BB5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os crimes registrados contra crianças e adolescentes, discriminados por tipo penal;</w:t>
            </w:r>
          </w:p>
        </w:tc>
        <w:tc>
          <w:tcPr>
            <w:tcW w:w="0" w:type="auto"/>
            <w:vAlign w:val="center"/>
          </w:tcPr>
          <w:p w14:paraId="768A2931" w14:textId="59480790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PC</w:t>
            </w:r>
          </w:p>
        </w:tc>
      </w:tr>
      <w:tr w:rsidR="001E4B8F" w:rsidRPr="00AD3DD0" w14:paraId="4B4D3FD0" w14:textId="2D5B2E9E" w:rsidTr="3D7F7522">
        <w:trPr>
          <w:trHeight w:val="211"/>
        </w:trPr>
        <w:tc>
          <w:tcPr>
            <w:tcW w:w="0" w:type="auto"/>
            <w:noWrap/>
            <w:vAlign w:val="center"/>
            <w:hideMark/>
          </w:tcPr>
          <w:p w14:paraId="6CD46752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hideMark/>
          </w:tcPr>
          <w:p w14:paraId="4D9E41C0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os crimes contra a mulher que caracterizam violência doméstica e familiar, segundo disposto na legislação vigente;</w:t>
            </w:r>
          </w:p>
        </w:tc>
        <w:tc>
          <w:tcPr>
            <w:tcW w:w="0" w:type="auto"/>
            <w:vAlign w:val="center"/>
          </w:tcPr>
          <w:p w14:paraId="1E1839F1" w14:textId="3B570B96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PC</w:t>
            </w:r>
          </w:p>
        </w:tc>
      </w:tr>
      <w:tr w:rsidR="001E4B8F" w:rsidRPr="00AD3DD0" w14:paraId="5127B3D7" w14:textId="2273A486" w:rsidTr="3D7F7522">
        <w:trPr>
          <w:trHeight w:val="450"/>
        </w:trPr>
        <w:tc>
          <w:tcPr>
            <w:tcW w:w="0" w:type="auto"/>
            <w:noWrap/>
            <w:vAlign w:val="center"/>
            <w:hideMark/>
          </w:tcPr>
          <w:p w14:paraId="6D95D8F7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0" w:type="auto"/>
            <w:hideMark/>
          </w:tcPr>
          <w:p w14:paraId="384BDB45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os exames clínicos realizados no período, desagregados por sexo, idade, etnia e a orientação sexual quando esta for informada pela vítima de forma espontânea;</w:t>
            </w:r>
          </w:p>
        </w:tc>
        <w:tc>
          <w:tcPr>
            <w:tcW w:w="0" w:type="auto"/>
            <w:vAlign w:val="center"/>
          </w:tcPr>
          <w:p w14:paraId="497B7794" w14:textId="43703A81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IGP</w:t>
            </w:r>
            <w:r w:rsidR="00197045">
              <w:rPr>
                <w:rFonts w:cstheme="minorHAnsi"/>
                <w:bCs/>
                <w:sz w:val="16"/>
                <w:szCs w:val="16"/>
              </w:rPr>
              <w:t xml:space="preserve"> (2)</w:t>
            </w:r>
          </w:p>
        </w:tc>
      </w:tr>
      <w:tr w:rsidR="001E4B8F" w:rsidRPr="00AD3DD0" w14:paraId="65D6E0B2" w14:textId="20A74CDF" w:rsidTr="3D7F7522">
        <w:trPr>
          <w:trHeight w:val="235"/>
        </w:trPr>
        <w:tc>
          <w:tcPr>
            <w:tcW w:w="0" w:type="auto"/>
            <w:noWrap/>
            <w:vAlign w:val="center"/>
            <w:hideMark/>
          </w:tcPr>
          <w:p w14:paraId="7B2B2DC5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0" w:type="auto"/>
            <w:hideMark/>
          </w:tcPr>
          <w:p w14:paraId="731ACA7C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os exames periciais, discriminados por tipo de solicitação;</w:t>
            </w:r>
          </w:p>
        </w:tc>
        <w:tc>
          <w:tcPr>
            <w:tcW w:w="0" w:type="auto"/>
            <w:vAlign w:val="center"/>
          </w:tcPr>
          <w:p w14:paraId="4D3CD443" w14:textId="41D2B899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IGP</w:t>
            </w:r>
          </w:p>
        </w:tc>
      </w:tr>
      <w:tr w:rsidR="001E4B8F" w:rsidRPr="00AD3DD0" w14:paraId="05D01008" w14:textId="31A7F298" w:rsidTr="3D7F7522">
        <w:tc>
          <w:tcPr>
            <w:tcW w:w="0" w:type="auto"/>
            <w:noWrap/>
            <w:vAlign w:val="center"/>
            <w:hideMark/>
          </w:tcPr>
          <w:p w14:paraId="7F76EAFF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0" w:type="auto"/>
            <w:hideMark/>
          </w:tcPr>
          <w:p w14:paraId="0A1C96C1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perfis genéticos inseridos no Banco de Perfis Genéticos, o número de laudos genéticos realizados, indicando o número de laudos positivos para identificação de indivíduos;</w:t>
            </w:r>
          </w:p>
        </w:tc>
        <w:tc>
          <w:tcPr>
            <w:tcW w:w="0" w:type="auto"/>
            <w:vAlign w:val="center"/>
          </w:tcPr>
          <w:p w14:paraId="13128C69" w14:textId="4C00A33E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IGP</w:t>
            </w:r>
          </w:p>
        </w:tc>
      </w:tr>
      <w:tr w:rsidR="001E4B8F" w:rsidRPr="00AD3DD0" w14:paraId="11CBF231" w14:textId="49A14DCB" w:rsidTr="3D7F7522">
        <w:trPr>
          <w:trHeight w:val="159"/>
        </w:trPr>
        <w:tc>
          <w:tcPr>
            <w:tcW w:w="0" w:type="auto"/>
            <w:noWrap/>
            <w:vAlign w:val="center"/>
            <w:hideMark/>
          </w:tcPr>
          <w:p w14:paraId="1A03B2F0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0" w:type="auto"/>
            <w:hideMark/>
          </w:tcPr>
          <w:p w14:paraId="2CDC12DA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total de armas de fogo apreendidas pela Polícia Militar e pela Polícia Civil, discriminadas por tipo, marca e calibre;</w:t>
            </w:r>
          </w:p>
        </w:tc>
        <w:tc>
          <w:tcPr>
            <w:tcW w:w="0" w:type="auto"/>
            <w:vAlign w:val="center"/>
          </w:tcPr>
          <w:p w14:paraId="4C3240AF" w14:textId="7996B69C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 </w:t>
            </w:r>
            <w:r w:rsidR="00197045">
              <w:rPr>
                <w:rFonts w:cstheme="minorHAnsi"/>
                <w:bCs/>
                <w:sz w:val="16"/>
                <w:szCs w:val="16"/>
              </w:rPr>
              <w:t xml:space="preserve">(3) </w:t>
            </w:r>
            <w:r w:rsidRPr="00AD3DD0">
              <w:rPr>
                <w:rFonts w:cstheme="minorHAnsi"/>
                <w:bCs/>
                <w:sz w:val="16"/>
                <w:szCs w:val="16"/>
              </w:rPr>
              <w:t>e PC</w:t>
            </w:r>
          </w:p>
        </w:tc>
      </w:tr>
      <w:tr w:rsidR="001E4B8F" w:rsidRPr="00AD3DD0" w14:paraId="07B54EFD" w14:textId="3EE84E8B" w:rsidTr="3D7F7522">
        <w:trPr>
          <w:trHeight w:val="315"/>
        </w:trPr>
        <w:tc>
          <w:tcPr>
            <w:tcW w:w="0" w:type="auto"/>
            <w:noWrap/>
            <w:vAlign w:val="center"/>
            <w:hideMark/>
          </w:tcPr>
          <w:p w14:paraId="5816EFBB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0" w:type="auto"/>
            <w:hideMark/>
          </w:tcPr>
          <w:p w14:paraId="758EF0B5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prisões efetuadas pela Polícia Militar, discriminadas por tipo penal, município e unidade policial que realizou a prisão;</w:t>
            </w:r>
          </w:p>
        </w:tc>
        <w:tc>
          <w:tcPr>
            <w:tcW w:w="0" w:type="auto"/>
            <w:vAlign w:val="center"/>
          </w:tcPr>
          <w:p w14:paraId="711A0395" w14:textId="7D9F8D1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BM</w:t>
            </w:r>
          </w:p>
        </w:tc>
      </w:tr>
      <w:tr w:rsidR="001E4B8F" w:rsidRPr="00AD3DD0" w14:paraId="714BB75F" w14:textId="0E086A36" w:rsidTr="3D7F7522">
        <w:trPr>
          <w:trHeight w:val="267"/>
        </w:trPr>
        <w:tc>
          <w:tcPr>
            <w:tcW w:w="0" w:type="auto"/>
            <w:noWrap/>
            <w:vAlign w:val="center"/>
            <w:hideMark/>
          </w:tcPr>
          <w:p w14:paraId="51A3F46F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0" w:type="auto"/>
            <w:hideMark/>
          </w:tcPr>
          <w:p w14:paraId="07F58714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prisões efetuadas pela Polícia Civil, discriminadas por tipo penal e município;</w:t>
            </w:r>
          </w:p>
        </w:tc>
        <w:tc>
          <w:tcPr>
            <w:tcW w:w="0" w:type="auto"/>
            <w:vAlign w:val="center"/>
          </w:tcPr>
          <w:p w14:paraId="73DF4F7D" w14:textId="6CF4B30C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PC</w:t>
            </w:r>
          </w:p>
        </w:tc>
      </w:tr>
      <w:tr w:rsidR="001E4B8F" w:rsidRPr="00AD3DD0" w14:paraId="3A209BCE" w14:textId="58F95F40" w:rsidTr="3D7F7522">
        <w:trPr>
          <w:trHeight w:val="683"/>
        </w:trPr>
        <w:tc>
          <w:tcPr>
            <w:tcW w:w="0" w:type="auto"/>
            <w:noWrap/>
            <w:vAlign w:val="center"/>
            <w:hideMark/>
          </w:tcPr>
          <w:p w14:paraId="00C69EB1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hideMark/>
          </w:tcPr>
          <w:p w14:paraId="6C2A9EF2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presos no Estado do Rio Grande do Sul, com o subtotal de internos em prisão cautelar (provisórias e preventivas), subtotal de internos condenados e subtotal de presos custodiados pelo Estado fora de estabelecimentos penais, com dados discriminados por tipo penal para as três circunstâncias;</w:t>
            </w:r>
          </w:p>
        </w:tc>
        <w:tc>
          <w:tcPr>
            <w:tcW w:w="0" w:type="auto"/>
            <w:vAlign w:val="center"/>
          </w:tcPr>
          <w:p w14:paraId="71C8095E" w14:textId="58C30197" w:rsidR="001E4B8F" w:rsidRPr="00AD3DD0" w:rsidRDefault="00AF4D7A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  <w:r w:rsidR="00197045">
              <w:rPr>
                <w:rFonts w:cstheme="minorHAnsi"/>
                <w:bCs/>
                <w:sz w:val="16"/>
                <w:szCs w:val="16"/>
              </w:rPr>
              <w:t xml:space="preserve"> (4)</w:t>
            </w:r>
          </w:p>
        </w:tc>
      </w:tr>
      <w:tr w:rsidR="001E4B8F" w:rsidRPr="00AD3DD0" w14:paraId="6A3093B6" w14:textId="221C434D" w:rsidTr="3D7F7522">
        <w:trPr>
          <w:trHeight w:val="375"/>
        </w:trPr>
        <w:tc>
          <w:tcPr>
            <w:tcW w:w="0" w:type="auto"/>
            <w:noWrap/>
            <w:vAlign w:val="center"/>
            <w:hideMark/>
          </w:tcPr>
          <w:p w14:paraId="10060B46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0" w:type="auto"/>
            <w:hideMark/>
          </w:tcPr>
          <w:p w14:paraId="26822776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subtotal de presos frequentes em aulas regulares nos estabelecimentos penais e o subtotal em atividade regular de trabalho prisional;</w:t>
            </w:r>
          </w:p>
        </w:tc>
        <w:tc>
          <w:tcPr>
            <w:tcW w:w="0" w:type="auto"/>
            <w:vAlign w:val="center"/>
          </w:tcPr>
          <w:p w14:paraId="314EA708" w14:textId="4A87ADA9" w:rsidR="001E4B8F" w:rsidRPr="00AD3DD0" w:rsidRDefault="00AF4D7A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253D9DE8" w14:textId="316AB161" w:rsidTr="3D7F7522">
        <w:trPr>
          <w:trHeight w:val="456"/>
        </w:trPr>
        <w:tc>
          <w:tcPr>
            <w:tcW w:w="0" w:type="auto"/>
            <w:noWrap/>
            <w:vAlign w:val="center"/>
            <w:hideMark/>
          </w:tcPr>
          <w:p w14:paraId="649F8FA5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0" w:type="auto"/>
            <w:hideMark/>
          </w:tcPr>
          <w:p w14:paraId="0F6B5F8F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total de adolescentes e jovens adultos em cumprimento de medidas socioeducativas em meio fechado, por município e pela natureza do ato infracional;</w:t>
            </w:r>
          </w:p>
        </w:tc>
        <w:tc>
          <w:tcPr>
            <w:tcW w:w="0" w:type="auto"/>
            <w:vAlign w:val="center"/>
          </w:tcPr>
          <w:p w14:paraId="6523970D" w14:textId="1B67CA7D" w:rsidR="001E4B8F" w:rsidRPr="00AD3DD0" w:rsidRDefault="00AF4D7A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F</w:t>
            </w:r>
            <w:r w:rsidR="00EC712D">
              <w:rPr>
                <w:rFonts w:cstheme="minorHAnsi"/>
                <w:bCs/>
                <w:sz w:val="16"/>
                <w:szCs w:val="16"/>
              </w:rPr>
              <w:t>ase</w:t>
            </w:r>
            <w:r w:rsidR="00197045">
              <w:rPr>
                <w:rFonts w:cstheme="minorHAnsi"/>
                <w:bCs/>
                <w:sz w:val="16"/>
                <w:szCs w:val="16"/>
              </w:rPr>
              <w:t xml:space="preserve"> (5)</w:t>
            </w:r>
          </w:p>
        </w:tc>
      </w:tr>
      <w:tr w:rsidR="001E4B8F" w:rsidRPr="00AD3DD0" w14:paraId="10463596" w14:textId="2166AC22" w:rsidTr="3D7F7522">
        <w:trPr>
          <w:trHeight w:val="406"/>
        </w:trPr>
        <w:tc>
          <w:tcPr>
            <w:tcW w:w="0" w:type="auto"/>
            <w:noWrap/>
            <w:vAlign w:val="center"/>
            <w:hideMark/>
          </w:tcPr>
          <w:p w14:paraId="47DFA685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XIII</w:t>
            </w:r>
          </w:p>
        </w:tc>
        <w:tc>
          <w:tcPr>
            <w:tcW w:w="0" w:type="auto"/>
            <w:hideMark/>
          </w:tcPr>
          <w:p w14:paraId="3BBE5817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 xml:space="preserve">o total de inquéritos concluídos em casos de crimes dolosos com resultado morte (homicídios, </w:t>
            </w:r>
            <w:proofErr w:type="spellStart"/>
            <w:r w:rsidRPr="00AD3DD0">
              <w:rPr>
                <w:rFonts w:cstheme="minorHAnsi"/>
                <w:sz w:val="16"/>
                <w:szCs w:val="16"/>
              </w:rPr>
              <w:t>feminicídios</w:t>
            </w:r>
            <w:proofErr w:type="spellEnd"/>
            <w:r w:rsidRPr="00AD3DD0">
              <w:rPr>
                <w:rFonts w:cstheme="minorHAnsi"/>
                <w:sz w:val="16"/>
                <w:szCs w:val="16"/>
              </w:rPr>
              <w:t>, latrocínios e lesões corporais seguidas de morte) e o subtotal de inquéritos com indiciamentos efetivados pela Polícia Civil;</w:t>
            </w:r>
          </w:p>
        </w:tc>
        <w:tc>
          <w:tcPr>
            <w:tcW w:w="0" w:type="auto"/>
            <w:vAlign w:val="center"/>
          </w:tcPr>
          <w:p w14:paraId="7AE66918" w14:textId="2EE1D971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PC</w:t>
            </w:r>
          </w:p>
        </w:tc>
      </w:tr>
      <w:tr w:rsidR="001E4B8F" w:rsidRPr="00AD3DD0" w14:paraId="71E3CC4D" w14:textId="745AA844" w:rsidTr="3D7F7522">
        <w:trPr>
          <w:trHeight w:val="568"/>
        </w:trPr>
        <w:tc>
          <w:tcPr>
            <w:tcW w:w="0" w:type="auto"/>
            <w:noWrap/>
            <w:vAlign w:val="center"/>
            <w:hideMark/>
          </w:tcPr>
          <w:p w14:paraId="70827D0D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XIV</w:t>
            </w:r>
          </w:p>
        </w:tc>
        <w:tc>
          <w:tcPr>
            <w:tcW w:w="0" w:type="auto"/>
            <w:hideMark/>
          </w:tcPr>
          <w:p w14:paraId="16E88931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chamadas ao 190, desagregadas por natureza da solicitação e município de origem, com discriminação do número de chamadas para crimes em andamento, para violência doméstica, para perturbação do sossego e para assistência social;</w:t>
            </w:r>
          </w:p>
        </w:tc>
        <w:tc>
          <w:tcPr>
            <w:tcW w:w="0" w:type="auto"/>
            <w:vAlign w:val="center"/>
          </w:tcPr>
          <w:p w14:paraId="54F61DEE" w14:textId="295F8EE8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BM</w:t>
            </w:r>
          </w:p>
        </w:tc>
      </w:tr>
      <w:tr w:rsidR="001E4B8F" w:rsidRPr="00AD3DD0" w14:paraId="2777BD00" w14:textId="00E71C97" w:rsidTr="3D7F7522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4B21AC52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XV</w:t>
            </w:r>
          </w:p>
        </w:tc>
        <w:tc>
          <w:tcPr>
            <w:tcW w:w="0" w:type="auto"/>
            <w:hideMark/>
          </w:tcPr>
          <w:p w14:paraId="5A130A1C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subtotal de chamadas ao 190 que resultaram em despacho de viatura para atendimento a ocorrências criminais;</w:t>
            </w:r>
          </w:p>
        </w:tc>
        <w:tc>
          <w:tcPr>
            <w:tcW w:w="0" w:type="auto"/>
            <w:vAlign w:val="center"/>
          </w:tcPr>
          <w:p w14:paraId="3D407A43" w14:textId="51FA1F5D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BM</w:t>
            </w:r>
          </w:p>
        </w:tc>
      </w:tr>
      <w:tr w:rsidR="001E4B8F" w:rsidRPr="00AD3DD0" w14:paraId="3794D5F2" w14:textId="6D9F3906" w:rsidTr="3D7F7522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379A60E6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XVI</w:t>
            </w:r>
          </w:p>
        </w:tc>
        <w:tc>
          <w:tcPr>
            <w:tcW w:w="0" w:type="auto"/>
            <w:hideMark/>
          </w:tcPr>
          <w:p w14:paraId="3F8DA236" w14:textId="5FCD6C1B" w:rsidR="001E4B8F" w:rsidRPr="00AD3DD0" w:rsidRDefault="001E4B8F" w:rsidP="3D7F7522">
            <w:pPr>
              <w:contextualSpacing/>
              <w:jc w:val="both"/>
              <w:rPr>
                <w:sz w:val="16"/>
                <w:szCs w:val="16"/>
              </w:rPr>
            </w:pPr>
            <w:r w:rsidRPr="3D7F7522">
              <w:rPr>
                <w:sz w:val="16"/>
                <w:szCs w:val="16"/>
              </w:rPr>
              <w:t xml:space="preserve">o número de policiais civis </w:t>
            </w:r>
            <w:r w:rsidR="7DDED538" w:rsidRPr="3D7F7522">
              <w:rPr>
                <w:sz w:val="16"/>
                <w:szCs w:val="16"/>
              </w:rPr>
              <w:t>e</w:t>
            </w:r>
            <w:r w:rsidRPr="3D7F7522">
              <w:rPr>
                <w:sz w:val="16"/>
                <w:szCs w:val="16"/>
              </w:rPr>
              <w:t xml:space="preserve"> militares e agentes penitenciários em licença de saúde, com dados desagregados sobre os motivos;</w:t>
            </w:r>
          </w:p>
        </w:tc>
        <w:tc>
          <w:tcPr>
            <w:tcW w:w="0" w:type="auto"/>
            <w:vAlign w:val="center"/>
          </w:tcPr>
          <w:p w14:paraId="105B9AF0" w14:textId="20C3D241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1FC043E1" w14:textId="25539120" w:rsidTr="3D7F7522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63E08711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XVII</w:t>
            </w:r>
          </w:p>
        </w:tc>
        <w:tc>
          <w:tcPr>
            <w:tcW w:w="0" w:type="auto"/>
            <w:hideMark/>
          </w:tcPr>
          <w:p w14:paraId="26337946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policiais civis e militares e agentes penitenciários regularmente matriculados em instituições de ensino;</w:t>
            </w:r>
          </w:p>
        </w:tc>
        <w:tc>
          <w:tcPr>
            <w:tcW w:w="0" w:type="auto"/>
            <w:vAlign w:val="center"/>
          </w:tcPr>
          <w:p w14:paraId="11F34B59" w14:textId="7180E7D4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27C41CB4" w14:textId="3D9E5D30" w:rsidTr="3D7F7522">
        <w:trPr>
          <w:trHeight w:val="600"/>
        </w:trPr>
        <w:tc>
          <w:tcPr>
            <w:tcW w:w="0" w:type="auto"/>
            <w:noWrap/>
            <w:vAlign w:val="center"/>
            <w:hideMark/>
          </w:tcPr>
          <w:p w14:paraId="2DF8D339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XVIII</w:t>
            </w:r>
          </w:p>
        </w:tc>
        <w:tc>
          <w:tcPr>
            <w:tcW w:w="0" w:type="auto"/>
            <w:hideMark/>
          </w:tcPr>
          <w:p w14:paraId="58008A3D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disparos de arma de fogo e o número de disparos por armas de baixa letalidade, como "</w:t>
            </w:r>
            <w:proofErr w:type="spellStart"/>
            <w:r w:rsidRPr="00AD3DD0">
              <w:rPr>
                <w:rFonts w:cstheme="minorHAnsi"/>
                <w:sz w:val="16"/>
                <w:szCs w:val="16"/>
              </w:rPr>
              <w:t>taser</w:t>
            </w:r>
            <w:proofErr w:type="spellEnd"/>
            <w:r w:rsidRPr="00AD3DD0">
              <w:rPr>
                <w:rFonts w:cstheme="minorHAnsi"/>
                <w:sz w:val="16"/>
                <w:szCs w:val="16"/>
              </w:rPr>
              <w:t>" e munição de borracha, efetuados por policiais civis e militares e por agentes penitenciários por necessidade de serviço, discriminados por unidade administrativa de cada órgão;</w:t>
            </w:r>
          </w:p>
        </w:tc>
        <w:tc>
          <w:tcPr>
            <w:tcW w:w="0" w:type="auto"/>
            <w:vAlign w:val="center"/>
          </w:tcPr>
          <w:p w14:paraId="7F69DBB1" w14:textId="6F0BA049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5CAD6A76" w14:textId="1B1E0CAA" w:rsidTr="3D7F7522">
        <w:trPr>
          <w:trHeight w:val="375"/>
        </w:trPr>
        <w:tc>
          <w:tcPr>
            <w:tcW w:w="0" w:type="auto"/>
            <w:noWrap/>
            <w:vAlign w:val="center"/>
            <w:hideMark/>
          </w:tcPr>
          <w:p w14:paraId="298DF75D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XIX</w:t>
            </w:r>
          </w:p>
        </w:tc>
        <w:tc>
          <w:tcPr>
            <w:tcW w:w="0" w:type="auto"/>
            <w:hideMark/>
          </w:tcPr>
          <w:p w14:paraId="24E412AE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relatório circunstanciado sobre os casos em que a Brigada Militar efetuou disparos com balas de borracha ou empregou bombas de efeito moral em manifestações públicas, aglomerações e em reintegrações de posse;</w:t>
            </w:r>
          </w:p>
        </w:tc>
        <w:tc>
          <w:tcPr>
            <w:tcW w:w="0" w:type="auto"/>
            <w:vAlign w:val="center"/>
          </w:tcPr>
          <w:p w14:paraId="6AD896DE" w14:textId="07E84BCC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BM</w:t>
            </w:r>
          </w:p>
        </w:tc>
      </w:tr>
      <w:tr w:rsidR="001E4B8F" w:rsidRPr="00AD3DD0" w14:paraId="5B6B6552" w14:textId="1220BCEF" w:rsidTr="3D7F7522">
        <w:trPr>
          <w:trHeight w:val="481"/>
        </w:trPr>
        <w:tc>
          <w:tcPr>
            <w:tcW w:w="0" w:type="auto"/>
            <w:noWrap/>
            <w:vAlign w:val="center"/>
            <w:hideMark/>
          </w:tcPr>
          <w:p w14:paraId="03DA1520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0" w:type="auto"/>
            <w:hideMark/>
          </w:tcPr>
          <w:p w14:paraId="3C3514CA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policiais civis e militares e agentes penitenciários feridos em serviço, com discriminação para os casos em que o ferimento for por disparo de arma de fogo;</w:t>
            </w:r>
          </w:p>
        </w:tc>
        <w:tc>
          <w:tcPr>
            <w:tcW w:w="0" w:type="auto"/>
            <w:vAlign w:val="center"/>
          </w:tcPr>
          <w:p w14:paraId="0CFCE116" w14:textId="770D0F2A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0D23CD91" w14:textId="5C53CEAD" w:rsidTr="3D7F7522">
        <w:trPr>
          <w:trHeight w:val="349"/>
        </w:trPr>
        <w:tc>
          <w:tcPr>
            <w:tcW w:w="0" w:type="auto"/>
            <w:noWrap/>
            <w:vAlign w:val="center"/>
            <w:hideMark/>
          </w:tcPr>
          <w:p w14:paraId="421ACFC2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XXI</w:t>
            </w:r>
          </w:p>
        </w:tc>
        <w:tc>
          <w:tcPr>
            <w:tcW w:w="0" w:type="auto"/>
            <w:hideMark/>
          </w:tcPr>
          <w:p w14:paraId="551E7964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policiais civis e militares e de agentes penitenciários mortos, com números separados para mortes em serviço e fora dele, com discriminação para os casos de homicídio, suicídio e morte por acidente;</w:t>
            </w:r>
          </w:p>
        </w:tc>
        <w:tc>
          <w:tcPr>
            <w:tcW w:w="0" w:type="auto"/>
            <w:vAlign w:val="center"/>
          </w:tcPr>
          <w:p w14:paraId="162C99D8" w14:textId="5A3CCFD3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1846659D" w14:textId="4816A286" w:rsidTr="3D7F7522">
        <w:trPr>
          <w:trHeight w:val="201"/>
        </w:trPr>
        <w:tc>
          <w:tcPr>
            <w:tcW w:w="0" w:type="auto"/>
            <w:noWrap/>
            <w:vAlign w:val="center"/>
            <w:hideMark/>
          </w:tcPr>
          <w:p w14:paraId="3191FE28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XXII</w:t>
            </w:r>
          </w:p>
        </w:tc>
        <w:tc>
          <w:tcPr>
            <w:tcW w:w="0" w:type="auto"/>
            <w:hideMark/>
          </w:tcPr>
          <w:p w14:paraId="7094D1ED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civis feridos por policiais civis e militares, com números para cada polícia, por disparo de arma de fogo;</w:t>
            </w:r>
          </w:p>
        </w:tc>
        <w:tc>
          <w:tcPr>
            <w:tcW w:w="0" w:type="auto"/>
            <w:vAlign w:val="center"/>
          </w:tcPr>
          <w:p w14:paraId="2765CB38" w14:textId="1815E940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BM e PC</w:t>
            </w:r>
          </w:p>
        </w:tc>
      </w:tr>
      <w:tr w:rsidR="001E4B8F" w:rsidRPr="00AD3DD0" w14:paraId="4AD5DC33" w14:textId="0731E356" w:rsidTr="3D7F7522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FB4FCE5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XXIII</w:t>
            </w:r>
          </w:p>
        </w:tc>
        <w:tc>
          <w:tcPr>
            <w:tcW w:w="0" w:type="auto"/>
            <w:hideMark/>
          </w:tcPr>
          <w:p w14:paraId="424E245D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civis mortos por policiais civis e militares, com números para cada polícia;</w:t>
            </w:r>
          </w:p>
        </w:tc>
        <w:tc>
          <w:tcPr>
            <w:tcW w:w="0" w:type="auto"/>
            <w:vAlign w:val="center"/>
          </w:tcPr>
          <w:p w14:paraId="1FEB125E" w14:textId="1BA20DED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BM e PC</w:t>
            </w:r>
          </w:p>
        </w:tc>
      </w:tr>
      <w:tr w:rsidR="001E4B8F" w:rsidRPr="00AD3DD0" w14:paraId="4B29A250" w14:textId="182C5580" w:rsidTr="3D7F7522">
        <w:trPr>
          <w:trHeight w:val="273"/>
        </w:trPr>
        <w:tc>
          <w:tcPr>
            <w:tcW w:w="0" w:type="auto"/>
            <w:noWrap/>
            <w:vAlign w:val="center"/>
            <w:hideMark/>
          </w:tcPr>
          <w:p w14:paraId="096D7742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XXIV</w:t>
            </w:r>
          </w:p>
        </w:tc>
        <w:tc>
          <w:tcPr>
            <w:tcW w:w="0" w:type="auto"/>
            <w:hideMark/>
          </w:tcPr>
          <w:p w14:paraId="4DB59BDF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óbitos de internos no sistema penitenciário do Estado, com dados desagregados por tipo de morte;</w:t>
            </w:r>
          </w:p>
        </w:tc>
        <w:tc>
          <w:tcPr>
            <w:tcW w:w="0" w:type="auto"/>
            <w:vAlign w:val="center"/>
          </w:tcPr>
          <w:p w14:paraId="77D8CF90" w14:textId="2D5B6DAB" w:rsidR="001E4B8F" w:rsidRPr="00AD3DD0" w:rsidRDefault="00AF4D7A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0F4517E5" w14:textId="539FACC4" w:rsidTr="3D7F7522">
        <w:trPr>
          <w:trHeight w:val="435"/>
        </w:trPr>
        <w:tc>
          <w:tcPr>
            <w:tcW w:w="0" w:type="auto"/>
            <w:noWrap/>
            <w:vAlign w:val="center"/>
            <w:hideMark/>
          </w:tcPr>
          <w:p w14:paraId="1744AAE9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XXV</w:t>
            </w:r>
          </w:p>
        </w:tc>
        <w:tc>
          <w:tcPr>
            <w:tcW w:w="0" w:type="auto"/>
            <w:hideMark/>
          </w:tcPr>
          <w:p w14:paraId="5AB5E5FE" w14:textId="3666E8C8" w:rsidR="001E4B8F" w:rsidRPr="00AD3DD0" w:rsidRDefault="007F7BAD" w:rsidP="3D7F7522">
            <w:pPr>
              <w:contextualSpacing/>
              <w:jc w:val="both"/>
              <w:rPr>
                <w:sz w:val="16"/>
                <w:szCs w:val="16"/>
              </w:rPr>
            </w:pPr>
            <w:r w:rsidRPr="3D7F7522">
              <w:rPr>
                <w:sz w:val="16"/>
                <w:szCs w:val="16"/>
              </w:rPr>
              <w:t>o</w:t>
            </w:r>
            <w:r w:rsidR="001E4B8F" w:rsidRPr="3D7F7522">
              <w:rPr>
                <w:sz w:val="16"/>
                <w:szCs w:val="16"/>
              </w:rPr>
              <w:t xml:space="preserve"> número total de fugas ocorridas no período, discriminadas por regime de cumprimento da pena e estabelecimento prisional;</w:t>
            </w:r>
          </w:p>
        </w:tc>
        <w:tc>
          <w:tcPr>
            <w:tcW w:w="0" w:type="auto"/>
            <w:vAlign w:val="center"/>
          </w:tcPr>
          <w:p w14:paraId="2FB3B2F2" w14:textId="2E786B46" w:rsidR="001E4B8F" w:rsidRPr="00AD3DD0" w:rsidRDefault="00AF4D7A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72C3EF81" w14:textId="1BE4BC4B" w:rsidTr="3D7F7522">
        <w:trPr>
          <w:trHeight w:val="580"/>
        </w:trPr>
        <w:tc>
          <w:tcPr>
            <w:tcW w:w="0" w:type="auto"/>
            <w:noWrap/>
            <w:vAlign w:val="center"/>
            <w:hideMark/>
          </w:tcPr>
          <w:p w14:paraId="68B25EC4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XXVI</w:t>
            </w:r>
          </w:p>
        </w:tc>
        <w:tc>
          <w:tcPr>
            <w:tcW w:w="0" w:type="auto"/>
            <w:hideMark/>
          </w:tcPr>
          <w:p w14:paraId="46CAF273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denúncias registradas na Corregedoria da Polícia Civil, da Polícia Militar e do Sistema Penitenciário por sua natureza, com dados desagregados para casos de suspeita de corrupção, prevaricação, associação criminosa, racismo, abuso de autoridade e prática de tortura;</w:t>
            </w:r>
          </w:p>
        </w:tc>
        <w:tc>
          <w:tcPr>
            <w:tcW w:w="0" w:type="auto"/>
            <w:vAlign w:val="center"/>
          </w:tcPr>
          <w:p w14:paraId="31183C93" w14:textId="00D3953D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  <w:tr w:rsidR="001E4B8F" w:rsidRPr="00AD3DD0" w14:paraId="1E221A40" w14:textId="09D89724" w:rsidTr="3D7F7522">
        <w:trPr>
          <w:trHeight w:val="330"/>
        </w:trPr>
        <w:tc>
          <w:tcPr>
            <w:tcW w:w="0" w:type="auto"/>
            <w:noWrap/>
            <w:vAlign w:val="center"/>
            <w:hideMark/>
          </w:tcPr>
          <w:p w14:paraId="61C81DE0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XXVII</w:t>
            </w:r>
          </w:p>
        </w:tc>
        <w:tc>
          <w:tcPr>
            <w:tcW w:w="0" w:type="auto"/>
            <w:hideMark/>
          </w:tcPr>
          <w:p w14:paraId="05DA2DF7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total de denúncias registradas pela Ouvidoria da Segurança Pública, discriminadas por sua natureza;</w:t>
            </w:r>
          </w:p>
        </w:tc>
        <w:tc>
          <w:tcPr>
            <w:tcW w:w="0" w:type="auto"/>
            <w:vAlign w:val="center"/>
          </w:tcPr>
          <w:p w14:paraId="552AFB58" w14:textId="5A4B571E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>O</w:t>
            </w:r>
            <w:r w:rsidR="00EC712D" w:rsidRPr="00AD3DD0">
              <w:rPr>
                <w:rFonts w:cstheme="minorHAnsi"/>
                <w:bCs/>
                <w:sz w:val="16"/>
                <w:szCs w:val="16"/>
              </w:rPr>
              <w:t>uvidoria</w:t>
            </w:r>
          </w:p>
        </w:tc>
      </w:tr>
      <w:tr w:rsidR="001E4B8F" w:rsidRPr="00AD3DD0" w14:paraId="7FF9988F" w14:textId="6CF952CE" w:rsidTr="3D7F7522">
        <w:trPr>
          <w:trHeight w:val="440"/>
        </w:trPr>
        <w:tc>
          <w:tcPr>
            <w:tcW w:w="0" w:type="auto"/>
            <w:noWrap/>
            <w:vAlign w:val="center"/>
            <w:hideMark/>
          </w:tcPr>
          <w:p w14:paraId="1D55C199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XXVIII</w:t>
            </w:r>
          </w:p>
        </w:tc>
        <w:tc>
          <w:tcPr>
            <w:tcW w:w="0" w:type="auto"/>
            <w:hideMark/>
          </w:tcPr>
          <w:p w14:paraId="1B21EFCF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policiais civis e militares e de agentes penitenciários desligados das respectivas instituições a bem do serviço público por conta de envolvimento com atos ilícitos;</w:t>
            </w:r>
          </w:p>
        </w:tc>
        <w:tc>
          <w:tcPr>
            <w:tcW w:w="0" w:type="auto"/>
            <w:vAlign w:val="center"/>
          </w:tcPr>
          <w:p w14:paraId="33EAA1FF" w14:textId="0BD09E4C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AE39C0">
              <w:rPr>
                <w:rFonts w:cstheme="minorHAnsi"/>
                <w:bCs/>
                <w:sz w:val="16"/>
                <w:szCs w:val="16"/>
              </w:rPr>
              <w:t>u</w:t>
            </w:r>
            <w:r w:rsidR="00EC712D">
              <w:rPr>
                <w:rFonts w:cstheme="minorHAnsi"/>
                <w:bCs/>
                <w:sz w:val="16"/>
                <w:szCs w:val="16"/>
              </w:rPr>
              <w:t>sepe</w:t>
            </w:r>
            <w:proofErr w:type="spellEnd"/>
          </w:p>
        </w:tc>
      </w:tr>
      <w:tr w:rsidR="001E4B8F" w:rsidRPr="00AD3DD0" w14:paraId="56FF792F" w14:textId="4B558289" w:rsidTr="3D7F7522">
        <w:trPr>
          <w:trHeight w:val="480"/>
        </w:trPr>
        <w:tc>
          <w:tcPr>
            <w:tcW w:w="0" w:type="auto"/>
            <w:noWrap/>
            <w:vAlign w:val="center"/>
            <w:hideMark/>
          </w:tcPr>
          <w:p w14:paraId="255EA747" w14:textId="77777777" w:rsidR="001E4B8F" w:rsidRPr="00AD3DD0" w:rsidRDefault="001E4B8F" w:rsidP="001E4B8F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D3DD0">
              <w:rPr>
                <w:rFonts w:cstheme="minorHAnsi"/>
                <w:b/>
                <w:bCs/>
                <w:sz w:val="16"/>
                <w:szCs w:val="16"/>
              </w:rPr>
              <w:t>XXIX</w:t>
            </w:r>
          </w:p>
        </w:tc>
        <w:tc>
          <w:tcPr>
            <w:tcW w:w="0" w:type="auto"/>
            <w:hideMark/>
          </w:tcPr>
          <w:p w14:paraId="3E0EC099" w14:textId="77777777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sz w:val="16"/>
                <w:szCs w:val="16"/>
              </w:rPr>
              <w:t>o número de policiais civis e militares e agentes penitenciários punidos administrativamente, com dados desagregados para o tipo de punição e motivo.</w:t>
            </w:r>
          </w:p>
        </w:tc>
        <w:tc>
          <w:tcPr>
            <w:tcW w:w="0" w:type="auto"/>
            <w:vAlign w:val="center"/>
          </w:tcPr>
          <w:p w14:paraId="2A7DA5E0" w14:textId="179BB275" w:rsidR="001E4B8F" w:rsidRPr="00AD3DD0" w:rsidRDefault="001E4B8F" w:rsidP="001E4B8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D3DD0">
              <w:rPr>
                <w:rFonts w:cstheme="minorHAnsi"/>
                <w:bCs/>
                <w:sz w:val="16"/>
                <w:szCs w:val="16"/>
              </w:rPr>
              <w:t xml:space="preserve">BM, PC e </w:t>
            </w:r>
            <w:proofErr w:type="spellStart"/>
            <w:r w:rsidR="00AF4D7A">
              <w:rPr>
                <w:rFonts w:cstheme="minorHAnsi"/>
                <w:bCs/>
                <w:sz w:val="16"/>
                <w:szCs w:val="16"/>
              </w:rPr>
              <w:t>S</w:t>
            </w:r>
            <w:r w:rsidR="00EC712D">
              <w:rPr>
                <w:rFonts w:cstheme="minorHAnsi"/>
                <w:bCs/>
                <w:sz w:val="16"/>
                <w:szCs w:val="16"/>
              </w:rPr>
              <w:t>usepe</w:t>
            </w:r>
            <w:proofErr w:type="spellEnd"/>
          </w:p>
        </w:tc>
      </w:tr>
    </w:tbl>
    <w:p w14:paraId="20DC055B" w14:textId="0743650B" w:rsidR="001E4B8F" w:rsidRPr="008D4CEB" w:rsidRDefault="00197045" w:rsidP="3D7F7522">
      <w:pPr>
        <w:rPr>
          <w:sz w:val="18"/>
          <w:szCs w:val="18"/>
        </w:rPr>
        <w:sectPr w:rsidR="001E4B8F" w:rsidRPr="008D4CEB" w:rsidSect="00AD3DD0">
          <w:footerReference w:type="default" r:id="rId8"/>
          <w:pgSz w:w="11906" w:h="16838"/>
          <w:pgMar w:top="993" w:right="1080" w:bottom="1135" w:left="1080" w:header="708" w:footer="708" w:gutter="0"/>
          <w:cols w:space="243"/>
          <w:docGrid w:linePitch="360"/>
        </w:sectPr>
      </w:pPr>
      <w:r w:rsidRPr="008D4CEB">
        <w:rPr>
          <w:sz w:val="18"/>
          <w:szCs w:val="18"/>
        </w:rPr>
        <w:t>Legenda: (1)</w:t>
      </w:r>
      <w:r w:rsidR="00C02E03">
        <w:rPr>
          <w:sz w:val="18"/>
          <w:szCs w:val="18"/>
        </w:rPr>
        <w:t xml:space="preserve"> PC -</w:t>
      </w:r>
      <w:r w:rsidRPr="008D4CEB">
        <w:rPr>
          <w:sz w:val="18"/>
          <w:szCs w:val="18"/>
        </w:rPr>
        <w:t xml:space="preserve"> Polícia Civil; (2)</w:t>
      </w:r>
      <w:r w:rsidR="00C02E03">
        <w:rPr>
          <w:sz w:val="18"/>
          <w:szCs w:val="18"/>
        </w:rPr>
        <w:t xml:space="preserve"> IGP -</w:t>
      </w:r>
      <w:r w:rsidRPr="008D4CEB">
        <w:rPr>
          <w:sz w:val="18"/>
          <w:szCs w:val="18"/>
        </w:rPr>
        <w:t xml:space="preserve"> Instituto-Geral de Perícias; (3) </w:t>
      </w:r>
      <w:r w:rsidR="00C02E03">
        <w:rPr>
          <w:sz w:val="18"/>
          <w:szCs w:val="18"/>
        </w:rPr>
        <w:t xml:space="preserve">BM - </w:t>
      </w:r>
      <w:r w:rsidRPr="008D4CEB">
        <w:rPr>
          <w:sz w:val="18"/>
          <w:szCs w:val="18"/>
        </w:rPr>
        <w:t xml:space="preserve">Brigada Militar; (4) </w:t>
      </w:r>
      <w:proofErr w:type="spellStart"/>
      <w:r w:rsidR="00C02E03">
        <w:rPr>
          <w:sz w:val="18"/>
          <w:szCs w:val="18"/>
        </w:rPr>
        <w:t>Susepe</w:t>
      </w:r>
      <w:proofErr w:type="spellEnd"/>
      <w:r w:rsidR="00C02E03">
        <w:rPr>
          <w:sz w:val="18"/>
          <w:szCs w:val="18"/>
        </w:rPr>
        <w:t xml:space="preserve"> - </w:t>
      </w:r>
      <w:r w:rsidRPr="008D4CEB">
        <w:rPr>
          <w:sz w:val="18"/>
          <w:szCs w:val="18"/>
        </w:rPr>
        <w:t>Superintendênc</w:t>
      </w:r>
      <w:r w:rsidR="00C02E03">
        <w:rPr>
          <w:sz w:val="18"/>
          <w:szCs w:val="18"/>
        </w:rPr>
        <w:t xml:space="preserve">ia dos Serviços Penitenciários; (5) Fase - </w:t>
      </w:r>
      <w:r w:rsidR="00F31031">
        <w:rPr>
          <w:sz w:val="18"/>
          <w:szCs w:val="18"/>
        </w:rPr>
        <w:t>Fundação de</w:t>
      </w:r>
      <w:r w:rsidR="0081158F" w:rsidRPr="008D4CEB">
        <w:rPr>
          <w:sz w:val="18"/>
          <w:szCs w:val="18"/>
        </w:rPr>
        <w:t xml:space="preserve"> Atendimento Socioe</w:t>
      </w:r>
      <w:r w:rsidRPr="008D4CEB">
        <w:rPr>
          <w:sz w:val="18"/>
          <w:szCs w:val="18"/>
        </w:rPr>
        <w:t xml:space="preserve">ducativo do RS. </w:t>
      </w:r>
    </w:p>
    <w:p w14:paraId="2BD94716" w14:textId="0DA18818" w:rsidR="009E5C4C" w:rsidRPr="008D4CEB" w:rsidRDefault="00D748D8" w:rsidP="00BE7454">
      <w:pPr>
        <w:jc w:val="center"/>
        <w:rPr>
          <w:rFonts w:cstheme="minorHAnsi"/>
          <w:b/>
          <w:bCs/>
          <w:sz w:val="28"/>
          <w:szCs w:val="28"/>
        </w:rPr>
      </w:pPr>
      <w:r w:rsidRPr="008D4CEB">
        <w:rPr>
          <w:rFonts w:cstheme="minorHAnsi"/>
          <w:b/>
          <w:bCs/>
          <w:sz w:val="28"/>
          <w:szCs w:val="28"/>
        </w:rPr>
        <w:lastRenderedPageBreak/>
        <w:t xml:space="preserve">Lei </w:t>
      </w:r>
      <w:proofErr w:type="spellStart"/>
      <w:r w:rsidRPr="008D4CEB">
        <w:rPr>
          <w:rFonts w:cstheme="minorHAnsi"/>
          <w:b/>
          <w:bCs/>
          <w:sz w:val="28"/>
          <w:szCs w:val="28"/>
        </w:rPr>
        <w:t>n.</w:t>
      </w:r>
      <w:r w:rsidRPr="008D4CEB">
        <w:rPr>
          <w:rFonts w:cstheme="minorHAnsi"/>
          <w:b/>
          <w:bCs/>
          <w:sz w:val="28"/>
          <w:szCs w:val="28"/>
          <w:vertAlign w:val="superscript"/>
        </w:rPr>
        <w:t>o</w:t>
      </w:r>
      <w:proofErr w:type="spellEnd"/>
      <w:r w:rsidRPr="008D4CEB">
        <w:rPr>
          <w:rFonts w:cstheme="minorHAnsi"/>
          <w:b/>
          <w:bCs/>
          <w:sz w:val="28"/>
          <w:szCs w:val="28"/>
        </w:rPr>
        <w:t xml:space="preserve"> 15.610/21, art. 6.</w:t>
      </w:r>
      <w:r w:rsidRPr="008D4CEB">
        <w:rPr>
          <w:rFonts w:cstheme="minorHAnsi"/>
          <w:b/>
          <w:bCs/>
          <w:sz w:val="28"/>
          <w:szCs w:val="28"/>
          <w:vertAlign w:val="superscript"/>
        </w:rPr>
        <w:t>o</w:t>
      </w:r>
      <w:r w:rsidRPr="008D4CEB">
        <w:rPr>
          <w:rFonts w:cstheme="minorHAnsi"/>
          <w:b/>
          <w:bCs/>
          <w:sz w:val="28"/>
          <w:szCs w:val="28"/>
        </w:rPr>
        <w:t>, incisos</w:t>
      </w:r>
      <w:r w:rsidR="00FB4565" w:rsidRPr="008D4CEB">
        <w:rPr>
          <w:rFonts w:cstheme="minorHAnsi"/>
          <w:b/>
          <w:bCs/>
          <w:sz w:val="28"/>
          <w:szCs w:val="28"/>
        </w:rPr>
        <w:t xml:space="preserve"> </w:t>
      </w:r>
      <w:r w:rsidR="00BE7454" w:rsidRPr="008D4CEB">
        <w:rPr>
          <w:rFonts w:cstheme="minorHAnsi"/>
          <w:b/>
          <w:bCs/>
          <w:sz w:val="28"/>
          <w:szCs w:val="28"/>
        </w:rPr>
        <w:t xml:space="preserve">I, II, III, VII, IX, XIII, XVII, XVI e XXIX, XVI e XXVIII, XVIII, XX, </w:t>
      </w:r>
      <w:r w:rsidR="007F7BAD" w:rsidRPr="008D4CEB">
        <w:rPr>
          <w:rFonts w:cstheme="minorHAnsi"/>
          <w:b/>
          <w:bCs/>
          <w:sz w:val="28"/>
          <w:szCs w:val="28"/>
        </w:rPr>
        <w:t>XXI, XXII</w:t>
      </w:r>
      <w:r w:rsidR="00BE7454" w:rsidRPr="008D4CEB">
        <w:rPr>
          <w:rFonts w:cstheme="minorHAnsi"/>
          <w:b/>
          <w:bCs/>
          <w:sz w:val="28"/>
          <w:szCs w:val="28"/>
        </w:rPr>
        <w:t xml:space="preserve"> e XXIII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92"/>
        <w:gridCol w:w="1227"/>
        <w:gridCol w:w="1773"/>
        <w:gridCol w:w="838"/>
        <w:gridCol w:w="1742"/>
        <w:gridCol w:w="1881"/>
        <w:gridCol w:w="695"/>
      </w:tblGrid>
      <w:tr w:rsidR="00385639" w:rsidRPr="00BE7454" w14:paraId="12776801" w14:textId="77777777" w:rsidTr="00EA2325">
        <w:trPr>
          <w:trHeight w:val="27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1AE0A3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Informante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8D222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Inciso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26B8C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B4A3D0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Nome do campo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D471D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9E1ABF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 da informação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74EAEC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656242" w14:textId="77777777" w:rsidR="00BE7454" w:rsidRPr="0046472A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647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Origem</w:t>
            </w:r>
          </w:p>
        </w:tc>
      </w:tr>
      <w:tr w:rsidR="00385639" w:rsidRPr="00BE7454" w14:paraId="70A18DFE" w14:textId="77777777" w:rsidTr="00BE7454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2BE" w14:textId="55924590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  <w:r w:rsidR="00C02E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(1</w:t>
            </w:r>
            <w:r w:rsidR="00E57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053A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505F" w14:textId="77777777" w:rsidR="00BE7454" w:rsidRPr="00BE7454" w:rsidRDefault="00BE7454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Crimes dolosos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F3B" w14:textId="77777777" w:rsidR="00BE7454" w:rsidRPr="00BE7454" w:rsidRDefault="00BE7454" w:rsidP="00BE74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8A6" w14:textId="303A8E87" w:rsidR="00BE7454" w:rsidRPr="00BE7454" w:rsidRDefault="007F7BAD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FED" w14:textId="77777777" w:rsidR="00BE7454" w:rsidRPr="00BE7454" w:rsidRDefault="00BE7454" w:rsidP="00BE74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em que ocorreu 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83E" w14:textId="77777777" w:rsidR="00BE7454" w:rsidRPr="00BE7454" w:rsidRDefault="00BE7454" w:rsidP="00BE74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A7DC" w14:textId="06AFA6D2" w:rsidR="00BE7454" w:rsidRPr="0046472A" w:rsidRDefault="001621F5" w:rsidP="00B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6472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PC/</w:t>
            </w:r>
            <w:r w:rsidR="00BE7454" w:rsidRPr="0046472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SPJ</w:t>
            </w:r>
            <w:r w:rsidR="00C02E03" w:rsidRPr="0046472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(2)</w:t>
            </w:r>
          </w:p>
        </w:tc>
      </w:tr>
      <w:tr w:rsidR="0046472A" w:rsidRPr="00BE7454" w14:paraId="11178F8D" w14:textId="77777777" w:rsidTr="00CA7BED">
        <w:trPr>
          <w:trHeight w:val="1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8D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BC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5BD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366" w14:textId="6756F02A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Descrição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9AC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84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crime associado ao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501" w14:textId="64689A10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Homicídio doloso; 2. Homicídio decorrente de oposição a intervenção policial; 3. </w:t>
            </w:r>
            <w:proofErr w:type="spellStart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Feminicídio</w:t>
            </w:r>
            <w:proofErr w:type="spellEnd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art. 121 PAR 2 VI; 4. Lesão corporal seguida de morte; 5. Roubo com morte; 6. Homicídio doloso na direção de veículo automotor; 7. Roubo de veículo com morte; 8. Roubo a residência com morte; 9. Roubo a estabelecimento comercial com morte; 10. Roubo a pedestre com morte; 11. Roubo a motorista com morte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3477" w14:textId="6EE22C71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5A458D07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14A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DF2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16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41F" w14:textId="1EBC27CC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BF0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7A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município em que ocorreu 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CB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Municípios do Rio Grande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199D" w14:textId="42254985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62961BCA" w14:textId="77777777" w:rsidTr="00CA7BED">
        <w:trPr>
          <w:trHeight w:val="1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C16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49F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57A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FAA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Local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757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32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local no qual ocorreu 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96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Via pública; 2. Residência; 3. Estabelecimento comercial; 4. Estabelecimento de diversão; 5. Estabelecimento de ensino; 6. Hospitais/clínicas; 7. Interior de coletivos; 8. Metrô/rodoviária; 9. outros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8835" w14:textId="3F4A1B0D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BD0FF7D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99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BEB9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C0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98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A52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58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Sexo da vítima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349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Masculino; 2. Feminino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B78" w14:textId="2CD4C16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A2F6F3D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088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AE3E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5C6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FF8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3F2" w14:textId="0D65AB83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CE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Idade da vítima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69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 partir de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F7BA" w14:textId="67B6B1F2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1A704704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5ABE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EDD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EBA9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AF6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Etnia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DAB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BD7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Etnia da vítima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855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Branca; 2. Preta; 3. Parda; 4. Indígena; 5. Amarela; 6. Não informado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A27C" w14:textId="26FCA24D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26046A5F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15E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06D7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2AF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CCD" w14:textId="0A56F3E4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Orientação Sexual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AA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24B" w14:textId="6B153BFD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Orientação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s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exual da vítima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5B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Heterossexual, 2. Homossexual, 3. Não informado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52A5" w14:textId="0CC9879B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09716863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BFE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3BB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5D9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3E7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Recurso Letal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64A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8C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Instrumento utilizado no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F8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E7B" w14:textId="56971C59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44436D3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E2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D7B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D02" w14:textId="69E1E5F0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Crimes contra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 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criança 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D46" w14:textId="281DEECA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Descrição do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7D4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487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Grupo de fatos criminais registrados pela PC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A4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79D7" w14:textId="48D980B5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1CC3465C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807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532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0638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B8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9E9" w14:textId="0AA67C59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7C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em que ocorreu 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EB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F7C0" w14:textId="2B83294F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5DA90857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773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9F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61C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F58" w14:textId="29807DF8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Faixa Etária da Vítima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610" w14:textId="1BF82F5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74A" w14:textId="7EDF52F8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Idade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em faixa etária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 na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qual a vítima se enquadra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38E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Menor de 12 anos; 2. De 12 a 17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DEFA" w14:textId="321AF095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B0C3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78A056F8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49F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lastRenderedPageBreak/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AA3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EA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Violência doméstica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8F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0BF" w14:textId="06720E08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61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em que ocorreu 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A6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C1A9" w14:textId="63265E7A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9FFFCCB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B7C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6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13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26A" w14:textId="14866245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Desc.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CA6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25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Grupo de fatos criminais registrados pela PC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D4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ADCA" w14:textId="66B4335F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BDA20AA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C7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C1F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93B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57D" w14:textId="0E62D886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Qtde</w:t>
            </w:r>
            <w:proofErr w:type="spellEnd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Part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13D" w14:textId="5001785B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6D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total de vítimas do referido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F2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 partir de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6AE" w14:textId="33F95020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064C7E7B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28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811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FA8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Armas apreendidas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2B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Registro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672" w14:textId="53BE8428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CF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em que o fato foi registrado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007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EB08" w14:textId="1DAD29B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28C233F2" w14:textId="77777777" w:rsidTr="00CA7BED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FC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716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4AEA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11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DD0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FB8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arma apreendida de acordo com os registros da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906F" w14:textId="68CB318A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Revó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lver; 2. Pistola; 3. Espingarda; 4. Fuzil; 5. Garrucha; 6. Rifle espingarda; 7. Rifle; 8. Carabina; 9. Carabina pressão; 10. Pistolão; 11. </w:t>
            </w:r>
            <w:proofErr w:type="spellStart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Garruch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ão</w:t>
            </w:r>
            <w:proofErr w:type="spellEnd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12. Escopeta; 13. Submetralhadora; 14. Tipo de arma não identificada.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42C" w14:textId="2B6D5C16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02AD419F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D6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9E7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DC2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77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Marca da 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051A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AD9" w14:textId="56A11CC2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Fabricante da arma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FF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0DC7" w14:textId="4ED8AF7B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1FD9CD7E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853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56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8F7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46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Calibre da 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135" w14:textId="5D800E29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924" w14:textId="6D065A44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Munição específica utilizada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pelo armamento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95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981" w14:textId="0F62543F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5ABCF541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406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D4F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D6B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977" w14:textId="29C0D52B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Apreensão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0A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27B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Órgão que apreendeu o armamento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6A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6217" w14:textId="16846921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7B8E46D9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3D8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827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C35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Prisões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4A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Registro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17E" w14:textId="5B338758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24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em que o fato foi registrado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2E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9121" w14:textId="5644801B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7F4D8635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4F3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0A5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205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68C" w14:textId="333916CA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Descrição do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A7E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14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Grupo de fatos criminais registrados pela PC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70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3630" w14:textId="44833574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21EE258E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6F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4BF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22D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DC2" w14:textId="2783C43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 do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FEE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6A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município em que ocorreu o 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A88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Municípios do Rio Grande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AE2F" w14:textId="27182F38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70111C98" w14:textId="77777777" w:rsidTr="00CA7BE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251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D1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0EF8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423" w14:textId="1D88278A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Ocorrência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45C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CB0" w14:textId="7E7A7CD4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41D" w14:textId="6202B308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Com flagrante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89D2" w14:textId="32C6F6C1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7BDEAA8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538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4E1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XIII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35EA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Inquéritos de crimes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B77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Remessa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F00" w14:textId="3CFF38EF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CFB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E4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BFDA" w14:textId="74D382F4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5ECDEDB5" w14:textId="77777777" w:rsidTr="00A903D0">
        <w:trPr>
          <w:trHeight w:val="1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E6A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B1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C2E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EF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710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689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Grupo de fatos criminais registrados pela PC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175" w14:textId="1C329A04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Homicídio doloso; 2. Homicídio decorrente de oposição a intervenção policial; 3. </w:t>
            </w:r>
            <w:proofErr w:type="spellStart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Feminicídio</w:t>
            </w:r>
            <w:proofErr w:type="spellEnd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art. 121 PAR 2 VI; 4. Lesão corporal seguida de morte; 5. Roubo com morte; 6. Homicídio doloso na direção de veículo automotor; 7. Roubo de veículo com morte; 8. Roubo a residência com morte; 9. Roubo a estabelecimento comercial com morte; 10. Roubo a pedestre com morte; 11. Roubo a motorista com morte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B502" w14:textId="342CAE2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642E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1F8908ED" w14:textId="77777777" w:rsidTr="00CA7BE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CBF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lastRenderedPageBreak/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5C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BA0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F55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Indiciamento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092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213" w14:textId="21AD293B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H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ouve ou não indiciamento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EFF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Com indiciamento; 2. Sem indiciamento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5A0A" w14:textId="5D1F393F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399A9E98" w14:textId="77777777" w:rsidTr="00CA7BE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706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D39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5612" w14:textId="13EA8CEB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í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0F0" w14:textId="3F8DE603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Policiais C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ivis Regularmente Matriculados em Instituição d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D3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1D0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Título referente ao pedido do inciso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DF2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8E65" w14:textId="7366193D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201768AC" w14:textId="77777777" w:rsidTr="00CA7BE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841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9A0E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C90D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9E1" w14:textId="2C6AA122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Mês de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Referência e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Quantitativo Referente a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64C8" w14:textId="51079AFC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108A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referente ao total de policiais matriculados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DB3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579F" w14:textId="5AB57DA4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7C301358" w14:textId="77777777" w:rsidTr="00CA7BE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644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48FE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 e XXIX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0D6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Denúncias e punições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C5B" w14:textId="7284E83C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Denúncias Registradas na </w:t>
            </w:r>
            <w:proofErr w:type="spellStart"/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Cogepol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(Corregedoria-Geral da Polícia Civil)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F89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16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Especificação do tipo de denúncia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321" w14:textId="62FE704B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S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uspeita de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orrupção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2. S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uspeita de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revaricação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3. S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uspeita de associação criminosa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4. Suspeita de racismo; 5. S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uspeita de abuso de autoridade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6. S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uspeita de prática de tortura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8EBF" w14:textId="01C214FC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49CBF54B" w14:textId="77777777" w:rsidTr="00CA7BE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EA1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137A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F2C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C23D" w14:textId="38D46C29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Policiais Civis Punidos Administrativamente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CC3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D1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Título referente ao pedido do inciso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946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9543" w14:textId="0D080B54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0144D75B" w14:textId="77777777" w:rsidTr="00CA7BE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2C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32B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 e XXVIII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A83" w14:textId="1ED9108A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Licenças e d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esligamento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B108" w14:textId="443FE922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Policiais Civis em Licença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06D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C8FF" w14:textId="4241EEE8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D4CE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Especificação do inciso referente ao número de policiais em licença para tratamento de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987C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8937" w14:textId="13F8B1D6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621A6024" w14:textId="77777777" w:rsidTr="00CA7BED">
        <w:trPr>
          <w:trHeight w:val="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5F67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C5BE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85E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766C" w14:textId="363D4DC2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Policiais Civis Desligados 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Bem d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o Serviço Público por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Conta de Envolvimento c</w:t>
            </w: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om Atos Ilícitos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085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5C81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Especificação do inciso referente ao número de desligamentos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0B4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9F0" w14:textId="7AA2FC30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PC/SPJ </w:t>
            </w:r>
          </w:p>
        </w:tc>
      </w:tr>
      <w:tr w:rsidR="0046472A" w:rsidRPr="00BE7454" w14:paraId="67845246" w14:textId="77777777" w:rsidTr="00CA7BED">
        <w:trPr>
          <w:trHeight w:val="27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AC2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A9C" w14:textId="5BC6629E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XVIII, XX, XXI, XXII e XXIII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AD1C" w14:textId="12F68D1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Disparos, feridos e mortes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65F" w14:textId="61F738B7" w:rsidR="008E4D17" w:rsidRDefault="008E4D17" w:rsidP="008E4D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Có</w:t>
            </w:r>
            <w:r w:rsidRPr="008E4D17">
              <w:rPr>
                <w:rFonts w:ascii="Calibri" w:hAnsi="Calibri" w:cs="Calibri"/>
                <w:color w:val="000000"/>
                <w:highlight w:val="yellow"/>
              </w:rPr>
              <w:t>digo Item</w:t>
            </w:r>
          </w:p>
          <w:p w14:paraId="3BA2EE3A" w14:textId="4DC61A02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5DA" w14:textId="77777777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3C8" w14:textId="48F078D3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Especificação das situações/condições nas quais os policiais ou os civis estiveram envolvidos, tendo como referência os referidos incisos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599" w14:textId="77777777" w:rsidR="0046472A" w:rsidRPr="00BE7454" w:rsidRDefault="0046472A" w:rsidP="0046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E7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1. Civis feridos por outros meios que não arma de fogo; 2. Civis feridos por arma de fogo; 3. Civis mortos; 4. Policiais civis feridos em serviço por outros meios que não arma de fogo; 5. Policiais civis feridos em serviço por arma de fogo; 6. Policiais civis mortos em serviço por homicídio; 7. Policiais civis mortos em serviço por suicídio; 8. Policiais civis mortos em serviço por acidente; 9. Policiais civis mortos em serviço - outras mortes; 10. Policiais civis mortos fora de serviço por homicídio; 11. Policiais civis mortos fora de serviço por suicídio; 12. Policiais civis mortos fora de serviço por acidente; 13. Policiais civis mortos fora de serviço - outras mortes; </w:t>
            </w:r>
            <w:r w:rsidRPr="00BE7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14. Quantidade de disparos de arma de fogo em serviço; 15. Quantidade de disparos por armas de baixa letalidade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F588" w14:textId="141B1F03" w:rsidR="0046472A" w:rsidRPr="00BE7454" w:rsidRDefault="0046472A" w:rsidP="0046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2814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 xml:space="preserve">PC/SPJ </w:t>
            </w:r>
          </w:p>
        </w:tc>
        <w:bookmarkStart w:id="0" w:name="_GoBack"/>
        <w:bookmarkEnd w:id="0"/>
      </w:tr>
    </w:tbl>
    <w:p w14:paraId="5B01A4FC" w14:textId="6E42F343" w:rsidR="00E57FCB" w:rsidRPr="00F74380" w:rsidRDefault="00E57FCB" w:rsidP="00E57FCB">
      <w:pPr>
        <w:rPr>
          <w:sz w:val="18"/>
          <w:szCs w:val="18"/>
        </w:rPr>
        <w:sectPr w:rsidR="00E57FCB" w:rsidRPr="00F74380" w:rsidSect="00AD3DD0">
          <w:footerReference w:type="default" r:id="rId9"/>
          <w:pgSz w:w="11906" w:h="16838"/>
          <w:pgMar w:top="993" w:right="1080" w:bottom="1135" w:left="1080" w:header="708" w:footer="708" w:gutter="0"/>
          <w:cols w:space="243"/>
          <w:docGrid w:linePitch="360"/>
        </w:sectPr>
      </w:pPr>
      <w:r w:rsidRPr="00F74380">
        <w:rPr>
          <w:sz w:val="18"/>
          <w:szCs w:val="18"/>
        </w:rPr>
        <w:t xml:space="preserve">Legenda: </w:t>
      </w:r>
      <w:r w:rsidR="00C02E03">
        <w:rPr>
          <w:sz w:val="18"/>
          <w:szCs w:val="18"/>
        </w:rPr>
        <w:t xml:space="preserve">(1) </w:t>
      </w:r>
      <w:r w:rsidRPr="00F74380">
        <w:rPr>
          <w:sz w:val="18"/>
          <w:szCs w:val="18"/>
        </w:rPr>
        <w:t xml:space="preserve">PC - </w:t>
      </w:r>
      <w:r w:rsidR="00C02E03">
        <w:rPr>
          <w:sz w:val="18"/>
          <w:szCs w:val="18"/>
        </w:rPr>
        <w:t>Polícia Civil; (2</w:t>
      </w:r>
      <w:r w:rsidR="00C02E03" w:rsidRPr="0046472A">
        <w:rPr>
          <w:sz w:val="18"/>
          <w:szCs w:val="18"/>
        </w:rPr>
        <w:t>) SPJ</w:t>
      </w:r>
      <w:r w:rsidR="0046472A">
        <w:rPr>
          <w:sz w:val="18"/>
          <w:szCs w:val="18"/>
        </w:rPr>
        <w:t xml:space="preserve"> </w:t>
      </w:r>
      <w:r w:rsidR="00C02E03" w:rsidRPr="0046472A">
        <w:rPr>
          <w:sz w:val="18"/>
          <w:szCs w:val="18"/>
        </w:rPr>
        <w:t xml:space="preserve">- </w:t>
      </w:r>
      <w:r w:rsidR="0046472A" w:rsidRPr="0046472A">
        <w:rPr>
          <w:sz w:val="18"/>
          <w:szCs w:val="18"/>
        </w:rPr>
        <w:t>Sistema</w:t>
      </w:r>
      <w:r w:rsidR="0046472A">
        <w:rPr>
          <w:sz w:val="18"/>
          <w:szCs w:val="18"/>
        </w:rPr>
        <w:t xml:space="preserve"> de Polícia Judiciária</w:t>
      </w:r>
      <w:r w:rsidR="00B82072">
        <w:rPr>
          <w:sz w:val="18"/>
          <w:szCs w:val="18"/>
        </w:rPr>
        <w:t>.</w:t>
      </w:r>
    </w:p>
    <w:p w14:paraId="6205E744" w14:textId="207E94C7" w:rsidR="00EA2325" w:rsidRDefault="00EA2325" w:rsidP="00D748D8">
      <w:pPr>
        <w:rPr>
          <w:rFonts w:cstheme="minorHAnsi"/>
          <w:b/>
          <w:bCs/>
          <w:sz w:val="28"/>
          <w:szCs w:val="28"/>
        </w:rPr>
      </w:pPr>
    </w:p>
    <w:p w14:paraId="0018F93B" w14:textId="1E3BA02F" w:rsidR="00BE7454" w:rsidRPr="00F74380" w:rsidRDefault="00D748D8" w:rsidP="00BE7454">
      <w:pPr>
        <w:jc w:val="center"/>
        <w:rPr>
          <w:rFonts w:cstheme="minorHAnsi"/>
          <w:b/>
          <w:bCs/>
          <w:sz w:val="28"/>
          <w:szCs w:val="28"/>
        </w:rPr>
      </w:pPr>
      <w:r w:rsidRPr="00F74380">
        <w:rPr>
          <w:rFonts w:cstheme="minorHAnsi"/>
          <w:b/>
          <w:bCs/>
          <w:sz w:val="28"/>
          <w:szCs w:val="28"/>
        </w:rPr>
        <w:t xml:space="preserve">Lei </w:t>
      </w:r>
      <w:proofErr w:type="spellStart"/>
      <w:r w:rsidRPr="00F74380">
        <w:rPr>
          <w:rFonts w:cstheme="minorHAnsi"/>
          <w:b/>
          <w:bCs/>
          <w:sz w:val="28"/>
          <w:szCs w:val="28"/>
        </w:rPr>
        <w:t>n.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proofErr w:type="spellEnd"/>
      <w:r w:rsidRPr="00F74380">
        <w:rPr>
          <w:rFonts w:cstheme="minorHAnsi"/>
          <w:b/>
          <w:bCs/>
          <w:sz w:val="28"/>
          <w:szCs w:val="28"/>
        </w:rPr>
        <w:t xml:space="preserve"> 15.610/21, art. 6.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r w:rsidRPr="00F74380">
        <w:rPr>
          <w:rFonts w:cstheme="minorHAnsi"/>
          <w:b/>
          <w:bCs/>
          <w:sz w:val="28"/>
          <w:szCs w:val="28"/>
        </w:rPr>
        <w:t xml:space="preserve">, incisos </w:t>
      </w:r>
      <w:r w:rsidR="00BE7454" w:rsidRPr="00F74380">
        <w:rPr>
          <w:rFonts w:cstheme="minorHAnsi"/>
          <w:b/>
          <w:bCs/>
          <w:sz w:val="28"/>
          <w:szCs w:val="28"/>
        </w:rPr>
        <w:t>IV, V e VI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573"/>
        <w:gridCol w:w="1438"/>
        <w:gridCol w:w="1616"/>
        <w:gridCol w:w="838"/>
        <w:gridCol w:w="5610"/>
        <w:gridCol w:w="3969"/>
      </w:tblGrid>
      <w:tr w:rsidR="00EA2325" w:rsidRPr="005322F3" w14:paraId="58D438FF" w14:textId="77777777" w:rsidTr="00F07482">
        <w:trPr>
          <w:trHeight w:val="20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1DFC3D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Origem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6285A7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Inciso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AE48CF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2C11D4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 do campo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B4C9AE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AA05FB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Descrição da informação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B44BFF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</w:tr>
      <w:tr w:rsidR="00EA2325" w:rsidRPr="005322F3" w14:paraId="492C64CD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3CA" w14:textId="7CD35543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  <w:r w:rsidR="00C02E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(1</w:t>
            </w:r>
            <w:r w:rsidR="00E57F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EE77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IV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1C27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Exames clínicos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499" w14:textId="3362CF68" w:rsidR="00BE7454" w:rsidRPr="00B82072" w:rsidRDefault="00A903D0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</w:t>
            </w:r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proofErr w:type="spellEnd"/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Req</w:t>
            </w:r>
            <w:proofErr w:type="spellEnd"/>
            <w:r w:rsidR="00260B68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905" w14:textId="78CA0BC7" w:rsidR="00BE7454" w:rsidRPr="00B82072" w:rsidRDefault="007F7BAD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CD3" w14:textId="4F8664B6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e mês no</w:t>
            </w:r>
            <w:r w:rsidR="00260B68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qual ocorreu a requisição para o </w:t>
            </w: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exame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37B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EA2325" w:rsidRPr="005322F3" w14:paraId="07B67335" w14:textId="77777777" w:rsidTr="00F07482">
        <w:trPr>
          <w:trHeight w:val="8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4B3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43E7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DCB1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6218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Agrupamento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CDC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B1B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Grupo de fatos examinados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3B8" w14:textId="707F19C8" w:rsidR="00BE7454" w:rsidRPr="00F74380" w:rsidRDefault="00BE7454" w:rsidP="00385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Lesão corporal; 2. Lesão corporal cautelar (casos de indivíduos custodiados); 3. Lesão corporal em ocorrências de trânsito; 4. Lesão corporal odontológica; 5. Outras </w:t>
            </w:r>
            <w:r w:rsidR="00B73973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perícias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clínicas; 6. Verificação de embriaguez; 7. Violência doméstica; 8. Violência sexual; 9. Coleta de material orgânico; 10. Coleta para pesquisa de resíduo de tiro de arma de fogo; 11. Verificação de </w:t>
            </w:r>
            <w:r w:rsidR="00385639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doença sexualmente transmissível (DST)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12. Aborto.</w:t>
            </w:r>
          </w:p>
        </w:tc>
      </w:tr>
      <w:tr w:rsidR="00EA2325" w:rsidRPr="005322F3" w14:paraId="477C597E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5EB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086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AF03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F7FA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Faixa 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359E" w14:textId="4CEEAC31" w:rsidR="00BE7454" w:rsidRPr="00B82072" w:rsidRDefault="007F7BAD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DBB7" w14:textId="141A530E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Grupo de faixa</w:t>
            </w:r>
            <w:r w:rsidR="00385639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etárias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C34" w14:textId="79DAE4B3" w:rsidR="00BE7454" w:rsidRPr="00727AED" w:rsidRDefault="00F07482" w:rsidP="006706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t-BR"/>
              </w:rPr>
              <w:t>A partir de (0)</w:t>
            </w:r>
          </w:p>
        </w:tc>
      </w:tr>
      <w:tr w:rsidR="00EA2325" w:rsidRPr="005322F3" w14:paraId="595F0857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0155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C316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F73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D61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4A78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B55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Sexo do examinado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845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 Masculino; 2. Feminino</w:t>
            </w:r>
          </w:p>
        </w:tc>
      </w:tr>
      <w:tr w:rsidR="00EA2325" w:rsidRPr="005322F3" w14:paraId="71C4B2C6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D350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7882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E1E6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A1D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9A97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6AA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 da pele do examinado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05B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 Preta; 2. Amarela; 3. Indígena; 4. Parda; 5. Branca; 6. Mulato; 7. Sem informações</w:t>
            </w:r>
          </w:p>
        </w:tc>
      </w:tr>
      <w:tr w:rsidR="00EA2325" w:rsidRPr="005322F3" w14:paraId="58705B51" w14:textId="77777777" w:rsidTr="00F0748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F8A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337B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C10F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250" w14:textId="61B4D7A7" w:rsidR="00BE7454" w:rsidRPr="00B82072" w:rsidRDefault="007F7BAD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Orientação</w:t>
            </w:r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Sexual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643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61F5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Orientação sexual do examinado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0C5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EA2325" w:rsidRPr="005322F3" w14:paraId="41475FE7" w14:textId="77777777" w:rsidTr="00F0748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60A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1E2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CA8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5EC2" w14:textId="631BA0CC" w:rsidR="00BE7454" w:rsidRPr="00B82072" w:rsidRDefault="00260B68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Indiví</w:t>
            </w:r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F505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1AB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Sem informações ou especificações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039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EA2325" w:rsidRPr="005322F3" w14:paraId="3CACB528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88C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3593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5C4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901F" w14:textId="31436D28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66B" w14:textId="3CCB9A04" w:rsidR="00BE7454" w:rsidRPr="00B82072" w:rsidRDefault="007F7BAD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1059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Quantitativo referente ao 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B29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EA2325" w:rsidRPr="005322F3" w14:paraId="111BC646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5D0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64EF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2601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D89" w14:textId="77777777" w:rsidR="00BE7454" w:rsidRPr="00B82072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Data Carga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AF3" w14:textId="2FA9BDD8" w:rsidR="00BE7454" w:rsidRPr="00B82072" w:rsidRDefault="007F7BAD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F5F" w14:textId="4C68287E" w:rsidR="00BE7454" w:rsidRPr="00B82072" w:rsidRDefault="00F07482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Data referente ao período de extração dos dados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A37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EA2325" w:rsidRPr="005322F3" w14:paraId="622ABF91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7EF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7FC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145" w14:textId="77777777" w:rsidR="00BE7454" w:rsidRPr="005322F3" w:rsidRDefault="00BE7454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Exames periciais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D325" w14:textId="271ADC33" w:rsidR="00BE7454" w:rsidRPr="00B82072" w:rsidRDefault="00A903D0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</w:t>
            </w:r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proofErr w:type="spellEnd"/>
            <w:r w:rsidR="00BE7454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F7BAD"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Requisição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EAE" w14:textId="7081E6EC" w:rsidR="00BE7454" w:rsidRPr="00B82072" w:rsidRDefault="007F7BAD" w:rsidP="00670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3B0" w14:textId="77777777" w:rsidR="00BE7454" w:rsidRPr="00B82072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82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e mês no qual ocorreu a perícia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5E8" w14:textId="77777777" w:rsidR="00BE7454" w:rsidRPr="005322F3" w:rsidRDefault="00BE7454" w:rsidP="0067069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F07482" w:rsidRPr="005322F3" w14:paraId="6A961018" w14:textId="77777777" w:rsidTr="00F0748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D6D0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B2A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652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3C5" w14:textId="15801E11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Agrupamento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0E4F" w14:textId="16F77E3C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C59" w14:textId="7614F1A5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Categorias gerais das perícias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7F65" w14:textId="1B4CB17F" w:rsidR="00F07482" w:rsidRPr="00F07482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Balística forense,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Documentoscopia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, Engenharia legal, Outras perícias criminalística, Outras perícias medicina legal, Outros,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Papiloscopia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, Perícias de pronto atendimento, Perícias digitais, Perícias laboratoriais</w:t>
            </w:r>
          </w:p>
        </w:tc>
      </w:tr>
      <w:tr w:rsidR="00F07482" w:rsidRPr="005322F3" w14:paraId="012381B6" w14:textId="77777777" w:rsidTr="00F0748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1929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FA8F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106C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C38" w14:textId="7C3497C8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Relatório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A25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6333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Grupamento de fatos associados ao tipo de perícia realizado pelo IGP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797C" w14:textId="053C4292" w:rsidR="00F07482" w:rsidRPr="00F07482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Acidente de trabalho, Acidente de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trânsito,Antropologia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 e odontologia forense, Cálculo de velocidade, Confronto balístico de estojo e projétil, Determinação de calibre ,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Documentoscopia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 (estudo e análise forense de documentos), Exame de identificação de veículos e seus componentes, Funcionamento de armas de fogo e munições, Furto e arrombamento de estabelecimento bancário, Identificação de armas de fogo, Necropsia, Necropsias, Outras perícias balísticas, Outras perícias em local de morte, Outros, Perícia área ambiental, Perícia de incêndios, explosões e desabamentos, Perícia em local com uso de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luminol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, Perícia em local de morte, Perícias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anátomo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, Perícias área elétrica, Perícias de informática, Perícias em áudio e imagem , Perícias em genética forense, Perícias em local com disparo de arma de fogo, Perícias mecânicas, Perícias na área de química forense, Perícias </w:t>
            </w:r>
            <w:proofErr w:type="spellStart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papiloscópicas</w:t>
            </w:r>
            <w:proofErr w:type="spellEnd"/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 xml:space="preserve"> (identificação humana através das papilas dérmicas existentes na palma das mãos e sola dos pés), Perícias toxicológicas, Pesquisa de resíduo de tiro de arma de fogo, Pesquisa de substâncias banidas e controlada, Reprodução simulada dos fatos, Verificação de tiro acidental</w:t>
            </w:r>
          </w:p>
        </w:tc>
      </w:tr>
      <w:tr w:rsidR="00F07482" w:rsidRPr="005322F3" w14:paraId="5E0A5E68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9AA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3197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4334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118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031" w14:textId="5BE3D62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5EA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Quantitativo referente ao 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AE1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F07482" w:rsidRPr="005322F3" w14:paraId="50025474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9F5C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759F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2F7F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A10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Data Carga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CC7A" w14:textId="3FA2C62E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70A" w14:textId="48848484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Data referente ao período de extração dos dados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8DB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F07482" w:rsidRPr="005322F3" w14:paraId="69D116F5" w14:textId="77777777" w:rsidTr="00F0748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724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11E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8D9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Exames genéticos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B93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Agrupamento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C213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D7E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Procedimentos realizados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568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 Inserções no banco de perfis genéticos; 2. Laudos genéticos realizados; 3. Laudos positivos para identificação de indivíduos</w:t>
            </w:r>
          </w:p>
        </w:tc>
      </w:tr>
      <w:tr w:rsidR="00F07482" w:rsidRPr="005322F3" w14:paraId="5AFAC91B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D57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B181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85F7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859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C4D" w14:textId="3A136AB3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1C3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Quantitativo referente ao 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418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  <w:tr w:rsidR="00F07482" w:rsidRPr="005322F3" w14:paraId="5F998038" w14:textId="77777777" w:rsidTr="00F0748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939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166E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7B49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8D24" w14:textId="77777777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Data Carga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6DF4" w14:textId="611B66C2" w:rsidR="00F07482" w:rsidRPr="005322F3" w:rsidRDefault="00F07482" w:rsidP="00F0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F53F" w14:textId="2B7537A2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0748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t-BR"/>
              </w:rPr>
              <w:t>Data referente ao período de extração dos dados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FED" w14:textId="77777777" w:rsidR="00F07482" w:rsidRPr="005322F3" w:rsidRDefault="00F07482" w:rsidP="00F0748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5322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</w:tr>
    </w:tbl>
    <w:p w14:paraId="5AF33085" w14:textId="687B8064" w:rsidR="00E57FCB" w:rsidRPr="00F74380" w:rsidRDefault="00E57FCB" w:rsidP="00E57FCB">
      <w:pPr>
        <w:rPr>
          <w:sz w:val="18"/>
          <w:szCs w:val="18"/>
        </w:rPr>
        <w:sectPr w:rsidR="00E57FCB" w:rsidRPr="00F74380" w:rsidSect="000B027D">
          <w:footerReference w:type="default" r:id="rId10"/>
          <w:pgSz w:w="16838" w:h="11906" w:orient="landscape"/>
          <w:pgMar w:top="1077" w:right="992" w:bottom="1077" w:left="1134" w:header="708" w:footer="708" w:gutter="0"/>
          <w:cols w:space="243"/>
          <w:docGrid w:linePitch="360"/>
        </w:sectPr>
      </w:pPr>
      <w:r w:rsidRPr="00F74380">
        <w:rPr>
          <w:sz w:val="18"/>
          <w:szCs w:val="18"/>
        </w:rPr>
        <w:t>Legenda:</w:t>
      </w:r>
      <w:r w:rsidR="00C02E03">
        <w:rPr>
          <w:sz w:val="18"/>
          <w:szCs w:val="18"/>
        </w:rPr>
        <w:t xml:space="preserve"> (1)</w:t>
      </w:r>
      <w:r w:rsidRPr="00F74380">
        <w:rPr>
          <w:sz w:val="18"/>
          <w:szCs w:val="18"/>
        </w:rPr>
        <w:t xml:space="preserve"> IGP - Instituto-Geral de Perícias</w:t>
      </w:r>
      <w:r w:rsidR="00D748D8" w:rsidRPr="00F74380">
        <w:rPr>
          <w:sz w:val="18"/>
          <w:szCs w:val="18"/>
        </w:rPr>
        <w:t>.</w:t>
      </w:r>
    </w:p>
    <w:p w14:paraId="1889F8C2" w14:textId="3016B31C" w:rsidR="00BE7454" w:rsidRDefault="00BE7454" w:rsidP="00E57FCB">
      <w:pPr>
        <w:rPr>
          <w:rFonts w:cstheme="minorHAnsi"/>
          <w:b/>
          <w:bCs/>
          <w:sz w:val="28"/>
          <w:szCs w:val="28"/>
        </w:rPr>
      </w:pPr>
    </w:p>
    <w:p w14:paraId="2038BC9D" w14:textId="2353A74B" w:rsidR="00BE7454" w:rsidRPr="00BE7454" w:rsidRDefault="00D748D8" w:rsidP="00BE7454">
      <w:pPr>
        <w:jc w:val="center"/>
        <w:rPr>
          <w:rFonts w:cstheme="minorHAnsi"/>
          <w:b/>
          <w:bCs/>
          <w:sz w:val="28"/>
          <w:szCs w:val="28"/>
        </w:rPr>
      </w:pPr>
      <w:r w:rsidRPr="00F74380">
        <w:rPr>
          <w:rFonts w:cstheme="minorHAnsi"/>
          <w:b/>
          <w:bCs/>
          <w:sz w:val="28"/>
          <w:szCs w:val="28"/>
        </w:rPr>
        <w:t xml:space="preserve">Lei </w:t>
      </w:r>
      <w:proofErr w:type="spellStart"/>
      <w:r w:rsidRPr="00F74380">
        <w:rPr>
          <w:rFonts w:cstheme="minorHAnsi"/>
          <w:b/>
          <w:bCs/>
          <w:sz w:val="28"/>
          <w:szCs w:val="28"/>
        </w:rPr>
        <w:t>n.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proofErr w:type="spellEnd"/>
      <w:r w:rsidRPr="00F74380">
        <w:rPr>
          <w:rFonts w:cstheme="minorHAnsi"/>
          <w:b/>
          <w:bCs/>
          <w:sz w:val="28"/>
          <w:szCs w:val="28"/>
        </w:rPr>
        <w:t xml:space="preserve"> 15.610/21, art. 6.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r w:rsidRPr="00F74380">
        <w:rPr>
          <w:rFonts w:cstheme="minorHAnsi"/>
          <w:b/>
          <w:bCs/>
          <w:sz w:val="28"/>
          <w:szCs w:val="28"/>
        </w:rPr>
        <w:t>, incisos</w:t>
      </w:r>
      <w:r w:rsidR="00BE7454" w:rsidRPr="00F74380">
        <w:rPr>
          <w:rFonts w:cstheme="minorHAnsi"/>
          <w:b/>
          <w:bCs/>
          <w:sz w:val="28"/>
          <w:szCs w:val="28"/>
        </w:rPr>
        <w:t xml:space="preserve"> VII, VIII, XIV e XV, XVI, XVII, XVIII, </w:t>
      </w:r>
      <w:r w:rsidR="00BE7454" w:rsidRPr="00BE7454">
        <w:rPr>
          <w:rFonts w:cstheme="minorHAnsi"/>
          <w:b/>
          <w:bCs/>
          <w:sz w:val="28"/>
          <w:szCs w:val="28"/>
        </w:rPr>
        <w:t>XIX</w:t>
      </w:r>
      <w:r w:rsidR="00BE7454">
        <w:rPr>
          <w:rFonts w:cstheme="minorHAnsi"/>
          <w:b/>
          <w:bCs/>
          <w:sz w:val="28"/>
          <w:szCs w:val="28"/>
        </w:rPr>
        <w:t xml:space="preserve">, </w:t>
      </w:r>
      <w:r w:rsidR="00BE7454" w:rsidRPr="00BE7454">
        <w:rPr>
          <w:rFonts w:cstheme="minorHAnsi"/>
          <w:b/>
          <w:bCs/>
          <w:sz w:val="28"/>
          <w:szCs w:val="28"/>
        </w:rPr>
        <w:t>XX, XXI, XXII e XXIII</w:t>
      </w:r>
      <w:r w:rsidR="00BE7454">
        <w:rPr>
          <w:rFonts w:cstheme="minorHAnsi"/>
          <w:b/>
          <w:bCs/>
          <w:sz w:val="28"/>
          <w:szCs w:val="28"/>
        </w:rPr>
        <w:t xml:space="preserve">, </w:t>
      </w:r>
      <w:r w:rsidR="00BE7454" w:rsidRPr="00BE7454">
        <w:rPr>
          <w:rFonts w:cstheme="minorHAnsi"/>
          <w:b/>
          <w:bCs/>
          <w:sz w:val="28"/>
          <w:szCs w:val="28"/>
        </w:rPr>
        <w:t>XXVI</w:t>
      </w:r>
      <w:r w:rsidR="00BE7454">
        <w:rPr>
          <w:rFonts w:cstheme="minorHAnsi"/>
          <w:b/>
          <w:bCs/>
          <w:sz w:val="28"/>
          <w:szCs w:val="28"/>
        </w:rPr>
        <w:t xml:space="preserve">, </w:t>
      </w:r>
      <w:r w:rsidR="00BE7454" w:rsidRPr="00BE7454">
        <w:rPr>
          <w:rFonts w:cstheme="minorHAnsi"/>
          <w:b/>
          <w:bCs/>
          <w:sz w:val="28"/>
          <w:szCs w:val="28"/>
        </w:rPr>
        <w:t>XXVIII</w:t>
      </w:r>
      <w:r w:rsidR="00BE7454">
        <w:rPr>
          <w:rFonts w:cstheme="minorHAnsi"/>
          <w:b/>
          <w:bCs/>
          <w:sz w:val="28"/>
          <w:szCs w:val="28"/>
        </w:rPr>
        <w:t xml:space="preserve">, </w:t>
      </w:r>
      <w:r w:rsidR="00BE7454" w:rsidRPr="00BE7454">
        <w:rPr>
          <w:rFonts w:cstheme="minorHAnsi"/>
          <w:b/>
          <w:bCs/>
          <w:sz w:val="28"/>
          <w:szCs w:val="28"/>
        </w:rPr>
        <w:t>XXIX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73"/>
        <w:gridCol w:w="1300"/>
        <w:gridCol w:w="1644"/>
        <w:gridCol w:w="1917"/>
        <w:gridCol w:w="3064"/>
        <w:gridCol w:w="5216"/>
      </w:tblGrid>
      <w:tr w:rsidR="009E5C4C" w:rsidRPr="00D449E7" w14:paraId="5A2457AD" w14:textId="77777777" w:rsidTr="00BE7454">
        <w:trPr>
          <w:trHeight w:val="276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88306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Informante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602F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Inciso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9D6B6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2DC01B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Nome do campo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2FB16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B5EEA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 da informação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921B0C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Categoria</w:t>
            </w:r>
          </w:p>
        </w:tc>
      </w:tr>
      <w:tr w:rsidR="00BE7454" w:rsidRPr="00D449E7" w14:paraId="51E9255B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6A27" w14:textId="31CC86A4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  <w:r w:rsidR="00C02E0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(1)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3FFF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EDB4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Armas apreendidas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0AF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F028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0D3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armamento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ECDC7" w14:textId="18DBE61E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Carabina; 2. Espingarda, 3. Fuzil, 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4. Garrucha, 5. Pistola, 6. Revó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lver, 7. Rifle, 8. Submetralhadora</w:t>
            </w:r>
          </w:p>
        </w:tc>
      </w:tr>
      <w:tr w:rsidR="00BE7454" w:rsidRPr="00D449E7" w14:paraId="7F895791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FAA2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0C3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75DF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D3A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F61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F2E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Fabricante do armamento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10E2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6FF08F66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4EAF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76E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41E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076C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Calibre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7F2B" w14:textId="228DAC76" w:rsidR="00D449E7" w:rsidRPr="00D449E7" w:rsidRDefault="007F7BAD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72A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Munição específica utilizada pelo armamento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6F4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683C7BA3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1F42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13B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831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9A4B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E4AD" w14:textId="05ADFEB9" w:rsidR="00D449E7" w:rsidRPr="00D449E7" w:rsidRDefault="007F7BAD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18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armas apreendidas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F1C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77763960" w14:textId="77777777" w:rsidTr="00BE7454">
        <w:trPr>
          <w:trHeight w:val="2806"/>
        </w:trPr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1838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0DC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VIII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B22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Prisões efetuadas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961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462C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D5B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Grupo de fatos criminais registrados pela BM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64C9" w14:textId="64EBC323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Abigeato; 2. Agressão; 3. Ameaça; 4. Apropriação indébita; 5. </w:t>
            </w:r>
            <w:r w:rsidR="00557F2A"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Art.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303 </w:t>
            </w:r>
            <w:proofErr w:type="spellStart"/>
            <w:r w:rsidR="00615E2C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L</w:t>
            </w:r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esão</w:t>
            </w:r>
            <w:proofErr w:type="spellEnd"/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corporal; 6. </w:t>
            </w:r>
            <w:r w:rsidR="007F7BAD"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Art.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305 </w:t>
            </w:r>
            <w:proofErr w:type="spellStart"/>
            <w:r w:rsidR="00615E2C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F</w:t>
            </w:r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uga</w:t>
            </w:r>
            <w:proofErr w:type="spellEnd"/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local; 7. </w:t>
            </w:r>
            <w:r w:rsidR="007F7BAD"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Art.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306 D</w:t>
            </w:r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ir. </w:t>
            </w:r>
            <w:proofErr w:type="spellStart"/>
            <w:r w:rsidR="00385639"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E</w:t>
            </w:r>
            <w:r w:rsidR="007F7BAD"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mbriag</w:t>
            </w:r>
            <w:proofErr w:type="spellEnd"/>
            <w:r w:rsidR="0038563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.;</w:t>
            </w:r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8. </w:t>
            </w:r>
            <w:r w:rsidR="007F7BAD"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>Art.</w:t>
            </w:r>
            <w:r w:rsidRPr="00773F19">
              <w:rPr>
                <w:rFonts w:ascii="Calibri" w:eastAsia="Times New Roman" w:hAnsi="Calibri" w:cs="Calibri"/>
                <w:sz w:val="18"/>
                <w:szCs w:val="18"/>
                <w:lang w:val="en-US" w:eastAsia="pt-BR"/>
              </w:rPr>
              <w:t xml:space="preserve"> 307 SDD; 9. </w:t>
            </w:r>
            <w:r w:rsidR="007F7BAD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Art.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309 S/CNH/</w:t>
            </w:r>
            <w:proofErr w:type="spellStart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assad</w:t>
            </w:r>
            <w:proofErr w:type="spellEnd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10. </w:t>
            </w:r>
            <w:r w:rsidR="00B73973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Art.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310 </w:t>
            </w:r>
            <w:proofErr w:type="spellStart"/>
            <w:r w:rsidR="00615E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ntr</w:t>
            </w:r>
            <w:proofErr w:type="spellEnd"/>
            <w:r w:rsidR="00385639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direção</w:t>
            </w:r>
            <w:proofErr w:type="gramEnd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11. Boca de urna; 12. Calúnia; 13. </w:t>
            </w:r>
            <w:proofErr w:type="spellStart"/>
            <w:proofErr w:type="gramStart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Contrab</w:t>
            </w:r>
            <w:proofErr w:type="spellEnd"/>
            <w:r w:rsidR="00615E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</w:t>
            </w:r>
            <w:proofErr w:type="gramEnd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descaminho; 14. Crime ambiental; 15. Cumprimento mandado; 16. Dano; 17. Desacato; 18. Desobediência; 19. Estelionato; 20. </w:t>
            </w:r>
            <w:proofErr w:type="spellStart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Exerc</w:t>
            </w:r>
            <w:proofErr w:type="spellEnd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ilegal</w:t>
            </w:r>
            <w:proofErr w:type="gramEnd"/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profis</w:t>
            </w:r>
            <w:r w:rsidR="00557F2A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21. </w:t>
            </w:r>
            <w:proofErr w:type="spellStart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Feminicídio</w:t>
            </w:r>
            <w:proofErr w:type="spellEnd"/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22. Foragido; 23. Furto de celular; 24. Furto de fios; 25. Furto qualificado; 26. Furto simples; 27. Homicídio; 28. Homicídio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dir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veículo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29. Homicídio tentado; 30. Injúria; 31. Jogos de azar; 32. Latrocínio; 33. Lei 11340 M. Penha; 34. Lesão corporal; 35. Outros motivos; 36. Perturbação sossego; 37. Porte arma branca; 38. Porte ilegal de arma; 39. Receptação material; 40. Receptação veículo; 41. Resistência; 42. Roubo; 43. Roubo de celular; 44. Roubo de veículo; 45. Tóxico - Posse; 46. Tóxico - Tráfico; 47. Vias de </w:t>
            </w:r>
            <w:r w:rsidR="00557F2A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fato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48. </w:t>
            </w:r>
            <w:r w:rsidR="00557F2A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Art.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304 </w:t>
            </w:r>
            <w:r w:rsidR="007B3FD3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Omissão s</w:t>
            </w:r>
            <w:r w:rsidR="00557F2A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ocorro</w:t>
            </w:r>
            <w:r w:rsidR="007B3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="00557F2A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vítima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49. Corrupção menores; 50. Outros crim. eleição; 51. Prender eleitor; 52. Fornecimento ilegal de alimentação; 53. Produzir desordem; 54. Infanticídio; 55. Título de leitor falso</w:t>
            </w:r>
          </w:p>
        </w:tc>
      </w:tr>
      <w:tr w:rsidR="00BE7454" w:rsidRPr="00D449E7" w14:paraId="7499B786" w14:textId="77777777" w:rsidTr="00BE7454">
        <w:trPr>
          <w:trHeight w:val="276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073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C63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E6E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AA2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5968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D04F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município em que ocorreu o fato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455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Municípios do Rio Grande do Sul</w:t>
            </w:r>
          </w:p>
        </w:tc>
      </w:tr>
      <w:tr w:rsidR="00BE7454" w:rsidRPr="00D449E7" w14:paraId="0ECEA6A5" w14:textId="77777777" w:rsidTr="00BE7454">
        <w:trPr>
          <w:trHeight w:val="276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943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B5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3CD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30AB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CFD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alfanumérico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212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Batalhão de referência da BM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E812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4DF36A2E" w14:textId="77777777" w:rsidTr="00BE7454">
        <w:trPr>
          <w:trHeight w:val="276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AEC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FF6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CB5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8A6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30B2" w14:textId="6290F14F" w:rsidR="00D449E7" w:rsidRPr="00D449E7" w:rsidRDefault="007F7BAD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DFE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total de prisões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36B9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9E5C4C" w:rsidRPr="00D449E7" w14:paraId="747BD8E4" w14:textId="77777777" w:rsidTr="00BE7454">
        <w:trPr>
          <w:trHeight w:val="408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36E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639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XIV e XV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F8B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Ligações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3C33" w14:textId="58D0DA7C" w:rsidR="00D449E7" w:rsidRPr="00D449E7" w:rsidRDefault="00D42EC6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Natureza da S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olicitação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363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8C9C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chamada ao 190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1217" w14:textId="21CCA94E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Abuso de autoridade; 2. </w:t>
            </w:r>
            <w:r w:rsidR="00557F2A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Assistência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social; 3. Criminoso; 4. Geral; 5. Perturbação do sossego; 6. </w:t>
            </w:r>
            <w:r w:rsidR="00615E2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Racismo; 7. Violência doméstica</w:t>
            </w:r>
          </w:p>
        </w:tc>
      </w:tr>
      <w:tr w:rsidR="00BE7454" w:rsidRPr="00D449E7" w14:paraId="15427AE7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892E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85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819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689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 de Origem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025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476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município de origem da chamada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048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Municípios do Rio Grande do Sul</w:t>
            </w:r>
          </w:p>
        </w:tc>
      </w:tr>
      <w:tr w:rsidR="00BE7454" w:rsidRPr="00D449E7" w14:paraId="73BA41BE" w14:textId="77777777" w:rsidTr="00BE7454">
        <w:trPr>
          <w:trHeight w:val="828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B60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EB2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66F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5710" w14:textId="189991E3" w:rsidR="00D449E7" w:rsidRPr="00D449E7" w:rsidRDefault="00D449E7" w:rsidP="00E17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Gerou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Despacho p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ara Atendimento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Ocorrência Criminal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D21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591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Demanda de atendimento ou não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C5D75" w14:textId="619237CE" w:rsidR="00D449E7" w:rsidRPr="00D449E7" w:rsidRDefault="007B3FD3" w:rsidP="00E17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Sim; 2. Não</w:t>
            </w:r>
          </w:p>
        </w:tc>
      </w:tr>
      <w:tr w:rsidR="00BE7454" w:rsidRPr="00D449E7" w14:paraId="1740750F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1A1F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FA1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49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AF52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992F" w14:textId="77CAFD2B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62F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chamadas de acordo com o referido tipo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D3F4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068F011A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8F21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9B7B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91AE" w14:textId="42E2A1B3" w:rsidR="00D449E7" w:rsidRPr="00F74380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Licença</w:t>
            </w:r>
            <w:r w:rsidR="00971EFB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="00AE39C0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para tratamento de 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saúde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8B71" w14:textId="77777777" w:rsidR="00D449E7" w:rsidRPr="00F74380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Motivo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2F9C" w14:textId="77777777" w:rsidR="00D449E7" w:rsidRPr="00F74380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7167" w14:textId="3634D8FF" w:rsidR="00D449E7" w:rsidRPr="00F74380" w:rsidRDefault="00D449E7" w:rsidP="007B3F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Especificação do inciso referente ao número de policiais </w:t>
            </w:r>
            <w:r w:rsidR="007B3FD3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em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licença </w:t>
            </w:r>
            <w:r w:rsidR="007B3FD3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para tratamento de 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saúde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04E7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23BFE9A2" w14:textId="77777777" w:rsidTr="00BE7454">
        <w:trPr>
          <w:trHeight w:val="211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FC11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E5C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CA35" w14:textId="77777777" w:rsidR="00D449E7" w:rsidRPr="00F74380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19D7" w14:textId="77777777" w:rsidR="00D449E7" w:rsidRPr="00F74380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04A0" w14:textId="0393722A" w:rsidR="00D449E7" w:rsidRPr="00F74380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5ED3" w14:textId="77777777" w:rsidR="00D449E7" w:rsidRPr="00F74380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referente ao tipo de licença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D7009" w14:textId="0696558F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Algumas doenças infecciosas e parasitárias; 2. Neoplasias (tumores); 3. Doenças do sangue e dos órgãos </w:t>
            </w:r>
            <w:r w:rsidR="00B73973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hematopoiéticos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4. Doenças endócrinas, nutricionais e metabólicas; 5. Transtornos mentais e comportamentais; 6. Doenças do sistema nervoso; 7. Doenças do olho e anexos; 8. Doenças do ouvido e da apófise </w:t>
            </w:r>
            <w:r w:rsidR="00B73973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mastoide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9. Doenças do aparelho circulatório; 10. Doenças do aparelho respiratório; 11. Doenças do aparelho digestivo; 12. Doenças da pele e do tecido subcutâneo; 13. Doenças do sistema osteomuscular; 14. Doenças do aparelho geniturinário; 15. Gravidez, parto e puerpério; 16. Algumas afecções originadas no período perinatal; 17. Malformações congênitas, deformidades; 18. Sintomas, sinais e achados anormais de exames; 19. Lesões, envenenamento e algumas outras </w:t>
            </w:r>
            <w:r w:rsidR="00B73973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consequências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; 20. Causas externas de morbidade e de mortalidade; 21. Fatores que influenciam o estado de saúde; 22. Códigos para propós</w:t>
            </w:r>
            <w:r w:rsidR="007B3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itos especiais</w:t>
            </w:r>
          </w:p>
        </w:tc>
      </w:tr>
      <w:tr w:rsidR="00BE7454" w:rsidRPr="00D449E7" w14:paraId="7572B0D6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A69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FEA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C938" w14:textId="6D0416B3" w:rsidR="00D449E7" w:rsidRPr="00D449E7" w:rsidRDefault="00B73973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Matr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í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culas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5BE9" w14:textId="0D12750D" w:rsidR="00D449E7" w:rsidRPr="00D449E7" w:rsidRDefault="00D42EC6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Dados S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olicitados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C911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7FB3" w14:textId="62F344E1" w:rsidR="00D449E7" w:rsidRPr="00D449E7" w:rsidRDefault="00B73973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Matr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í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culas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de policiais em estabelecimentos de ensino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9A66F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59C1F12C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EAA4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7AC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19E4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E644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9F82" w14:textId="782B0310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3223" w14:textId="0E417264" w:rsidR="00D449E7" w:rsidRPr="00D449E7" w:rsidRDefault="007B3FD3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total de policiais matriculados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68D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3B8BCE3A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028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8FF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XVIII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AC31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Disparos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760B" w14:textId="38B0C319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Tipo de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Arma Envolvida n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Disparo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5E3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22C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Tipos de disparo registrados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C1A6" w14:textId="272767B8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Arma de ba</w:t>
            </w:r>
            <w:r w:rsidR="007B3FD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ixa letalidade; 2. Arma de fogo</w:t>
            </w:r>
          </w:p>
        </w:tc>
      </w:tr>
      <w:tr w:rsidR="00BE7454" w:rsidRPr="00D449E7" w14:paraId="62FEFE90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678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90EF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0F5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79BC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Comando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082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68E3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Batalhão de referência da BM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8B5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57A14DB0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CD7A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221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998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1CE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6E41" w14:textId="11AEA9A7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B77C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total de registros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5044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141D3D9B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407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D64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XIX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081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Utilização de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bala de borracha ou bomba de efeito moral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069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C8AF" w14:textId="7EF12D19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EF1C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Data em que ocorreu o fato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00A0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50E6C707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2A5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2CF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CB2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7A74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Hora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5B2F" w14:textId="3A41AD13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BF8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Hora em que ocorreu o fato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CE41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521E0074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49BC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843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1B4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946A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78A2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9553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município em que ocorreu o fato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6D03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Municípios do Rio Grande do Sul</w:t>
            </w:r>
          </w:p>
        </w:tc>
      </w:tr>
      <w:tr w:rsidR="00BE7454" w:rsidRPr="00D449E7" w14:paraId="10B540DE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3F6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17E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FAE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E8D4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Local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F6BE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95D1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local no qual ocorreu o fato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72EA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69DBAAB9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3EB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E9E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46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E624" w14:textId="03D6A0CD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Emprego de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Bala d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Borracha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E93E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B43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Utilização ou não do meio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2AEE" w14:textId="141DA090" w:rsidR="00D449E7" w:rsidRPr="00D449E7" w:rsidRDefault="007B3FD3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Sim; 2. Não</w:t>
            </w:r>
          </w:p>
        </w:tc>
      </w:tr>
      <w:tr w:rsidR="00BE7454" w:rsidRPr="00D449E7" w14:paraId="2ECE1D40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793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E09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F87C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96C6" w14:textId="05500009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Emprego de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Bomba d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Efeito Moral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E8B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BCE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Utilização ou não do meio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A105" w14:textId="4BC836D9" w:rsidR="00D449E7" w:rsidRPr="00D449E7" w:rsidRDefault="007B3FD3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Sim; 2. Não</w:t>
            </w:r>
          </w:p>
        </w:tc>
      </w:tr>
      <w:tr w:rsidR="00BE7454" w:rsidRPr="00D449E7" w14:paraId="1271F02F" w14:textId="77777777" w:rsidTr="00C42306">
        <w:trPr>
          <w:trHeight w:val="165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F166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A50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XX, XXI, XXII e XXIII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E89D" w14:textId="5A9AF58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Mortes e ferimentos de </w:t>
            </w:r>
            <w:r w:rsidR="00B73973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policiais, agentes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e civis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BE87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25A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0F39" w14:textId="34C477A9" w:rsidR="00D449E7" w:rsidRPr="00D449E7" w:rsidRDefault="00D449E7" w:rsidP="00137C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13A5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Especificação das situações/condições nas quais os policiais ou</w:t>
            </w:r>
            <w:r w:rsidR="007B3FD3" w:rsidRPr="00413A5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os</w:t>
            </w:r>
            <w:r w:rsidRPr="00413A5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civis </w:t>
            </w:r>
            <w:r w:rsidR="00137C15" w:rsidRPr="00413A5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estiveram envolvidos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F272" w14:textId="43D4E180" w:rsidR="00D449E7" w:rsidRPr="00D449E7" w:rsidRDefault="00C42306" w:rsidP="00D449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230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Policiais militares feridos em serviço; 2. Policiais militares feridos em serviço por disparo de arma de fogo; 3. Policiais militares mortos em serviço por homicídio; 4. Policiais militares mortos em serviço por suicídio; 5. Policiais militares mortos em serviço por acidente; 6. Policiais militares mortos em serviço; 7. Policiais militares mortos fora de serviço por homicídio; 8. Policiais militares mortos fora de serviço por suicídio; 9. Policiais militares mortos fora de serviço por acidente. 10.Civis feridos por policiais militares por disparo de arma de fogo 11. Civis mortos por policiais militares</w:t>
            </w:r>
          </w:p>
        </w:tc>
      </w:tr>
      <w:tr w:rsidR="00BE7454" w:rsidRPr="00D449E7" w14:paraId="1C96EC71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FCB6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075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1FE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42AD" w14:textId="20BAA899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Discriminação 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Solicit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ada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CB8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BED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Variáveis relacionadas aos incisos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C135" w14:textId="0D734D72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Homicídio; 2. Morte por 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acidente; 3.</w:t>
            </w:r>
            <w:r w:rsidR="00F2275E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="007B3FD3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Morte p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or disparo 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 arma de fogo; 4. Suicídio</w:t>
            </w:r>
          </w:p>
        </w:tc>
      </w:tr>
      <w:tr w:rsidR="00BE7454" w:rsidRPr="00D449E7" w14:paraId="4BBDC5E3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6AE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D6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FD4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3DB1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9BDF" w14:textId="12CC1B9A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9B7F" w14:textId="66999EBC" w:rsidR="00D449E7" w:rsidRPr="00D449E7" w:rsidRDefault="00D449E7" w:rsidP="00F2275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</w:t>
            </w:r>
            <w:r w:rsidR="00F2275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total de casos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716AE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655653E0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638A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894F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XXVI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964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Denúncias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284A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7A72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3FE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Denúncias registradas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E6E9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08007F64" w14:textId="77777777" w:rsidTr="00BE7454">
        <w:trPr>
          <w:trHeight w:val="828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A638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72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65DD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B4D0" w14:textId="1672BCB3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Discriminação 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Solicitada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6E2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7DF2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Tipos registrados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168DB" w14:textId="446487DA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Suspeita de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corrupção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2. Suspeita de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prevaricação;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3. Suspeita de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associação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criminosa; 4. Suspeita de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racismo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; 5. Suspeita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de abuso </w:t>
            </w: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de autoridade; 6. Suspeita de </w:t>
            </w:r>
            <w:r w:rsidR="00615E2C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prática de tortura</w:t>
            </w:r>
          </w:p>
        </w:tc>
      </w:tr>
      <w:tr w:rsidR="00BE7454" w:rsidRPr="00D449E7" w14:paraId="0A37073B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CD0A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47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4D0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2A03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8377" w14:textId="5F718C69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45EB" w14:textId="4F1F0556" w:rsidR="00D449E7" w:rsidRPr="00D449E7" w:rsidRDefault="00F2275E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total de casos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327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2046FB30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098B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2A9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XXVIII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85EF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Desligamentos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DF91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966D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C68B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Tipos de desligamento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F6809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BE7454" w:rsidRPr="00D449E7" w14:paraId="67ACF692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12B6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CBBF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535A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6BEE" w14:textId="45819C6D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Discriminação 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Solicitada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40D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0E23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Variável específica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17C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Envolvimento com atos ilícitos</w:t>
            </w:r>
          </w:p>
        </w:tc>
      </w:tr>
      <w:tr w:rsidR="00BE7454" w:rsidRPr="00D449E7" w14:paraId="30808F90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319A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D6BC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B274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E2E8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C528" w14:textId="6ED058B4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786E" w14:textId="7F8B8B8E" w:rsidR="00D449E7" w:rsidRPr="00D449E7" w:rsidRDefault="00F2275E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total de casos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CF930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D449E7" w:rsidRPr="00D449E7" w14:paraId="41DD24C2" w14:textId="77777777" w:rsidTr="00BE7454">
        <w:trPr>
          <w:trHeight w:val="55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B28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13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XXIX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83E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Punições administrativas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925" w14:textId="06EE18A4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Tipo de </w:t>
            </w:r>
            <w:r w:rsidR="00D42EC6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Punição Administrativa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30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19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Especificidade associada ao tipo de punição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8B3" w14:textId="5571F44E" w:rsidR="00D449E7" w:rsidRPr="00D449E7" w:rsidRDefault="00F2275E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Grave; 2. Leve; 3. Média</w:t>
            </w:r>
          </w:p>
        </w:tc>
      </w:tr>
      <w:tr w:rsidR="00D449E7" w:rsidRPr="00D449E7" w14:paraId="4BED5582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620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06B1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5858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99B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Motivo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DA5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0B7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Motivos de punições 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CB2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D449E7" w:rsidRPr="00D449E7" w14:paraId="258DCAF1" w14:textId="77777777" w:rsidTr="00BE7454">
        <w:trPr>
          <w:trHeight w:val="27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ADC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BM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F393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065F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EA6" w14:textId="77777777" w:rsidR="00D449E7" w:rsidRPr="00D449E7" w:rsidRDefault="00D449E7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Quantitativo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BF9" w14:textId="5F54E6C2" w:rsidR="00D449E7" w:rsidRPr="00D449E7" w:rsidRDefault="00557F2A" w:rsidP="00D4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175" w14:textId="3006FBE3" w:rsidR="00D449E7" w:rsidRPr="00D449E7" w:rsidRDefault="00F2275E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</w:t>
            </w:r>
            <w:r w:rsidR="00D449E7"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total de casos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D4F6" w14:textId="77777777" w:rsidR="00D449E7" w:rsidRPr="00D449E7" w:rsidRDefault="00D449E7" w:rsidP="00D449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449E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</w:tbl>
    <w:p w14:paraId="7AC1DAA2" w14:textId="2FD3ABDE" w:rsidR="0039619C" w:rsidRPr="00F74380" w:rsidRDefault="00E57FCB" w:rsidP="00E57FCB">
      <w:pPr>
        <w:rPr>
          <w:sz w:val="18"/>
          <w:szCs w:val="18"/>
        </w:rPr>
      </w:pPr>
      <w:r w:rsidRPr="00F74380">
        <w:rPr>
          <w:sz w:val="18"/>
          <w:szCs w:val="18"/>
        </w:rPr>
        <w:t xml:space="preserve">Legenda: </w:t>
      </w:r>
      <w:r w:rsidR="00C02E03">
        <w:rPr>
          <w:sz w:val="18"/>
          <w:szCs w:val="18"/>
        </w:rPr>
        <w:t xml:space="preserve">(1) </w:t>
      </w:r>
      <w:r w:rsidRPr="00F74380">
        <w:rPr>
          <w:sz w:val="18"/>
          <w:szCs w:val="18"/>
        </w:rPr>
        <w:t>BM – Brigada Militar</w:t>
      </w:r>
      <w:r w:rsidR="00C02E03">
        <w:rPr>
          <w:sz w:val="18"/>
          <w:szCs w:val="18"/>
        </w:rPr>
        <w:t>.</w:t>
      </w:r>
    </w:p>
    <w:p w14:paraId="22F711A7" w14:textId="77777777" w:rsidR="0039619C" w:rsidRDefault="0039619C" w:rsidP="00A62BF1">
      <w:pPr>
        <w:jc w:val="center"/>
        <w:rPr>
          <w:rFonts w:cstheme="minorHAnsi"/>
          <w:b/>
          <w:bCs/>
          <w:sz w:val="28"/>
          <w:szCs w:val="28"/>
        </w:rPr>
      </w:pPr>
    </w:p>
    <w:p w14:paraId="2155C9C8" w14:textId="77777777" w:rsidR="0039619C" w:rsidRDefault="0039619C" w:rsidP="00A62BF1">
      <w:pPr>
        <w:jc w:val="center"/>
        <w:rPr>
          <w:rFonts w:cstheme="minorHAnsi"/>
          <w:b/>
          <w:bCs/>
          <w:sz w:val="28"/>
          <w:szCs w:val="28"/>
        </w:rPr>
      </w:pPr>
    </w:p>
    <w:p w14:paraId="4910A90E" w14:textId="77777777" w:rsidR="0039619C" w:rsidRDefault="0039619C" w:rsidP="00A62BF1">
      <w:pPr>
        <w:jc w:val="center"/>
        <w:rPr>
          <w:rFonts w:cstheme="minorHAnsi"/>
          <w:b/>
          <w:bCs/>
          <w:sz w:val="28"/>
          <w:szCs w:val="28"/>
        </w:rPr>
      </w:pPr>
    </w:p>
    <w:p w14:paraId="6BA2D6E7" w14:textId="77777777" w:rsidR="0039619C" w:rsidRDefault="0039619C" w:rsidP="00A62BF1">
      <w:pPr>
        <w:jc w:val="center"/>
        <w:rPr>
          <w:rFonts w:cstheme="minorHAnsi"/>
          <w:b/>
          <w:bCs/>
          <w:sz w:val="28"/>
          <w:szCs w:val="28"/>
        </w:rPr>
      </w:pPr>
    </w:p>
    <w:p w14:paraId="17D5182D" w14:textId="4B0EA540" w:rsidR="00D449E7" w:rsidRDefault="00D748D8" w:rsidP="00A62BF1">
      <w:pPr>
        <w:jc w:val="center"/>
        <w:rPr>
          <w:rFonts w:cstheme="minorHAnsi"/>
          <w:b/>
          <w:bCs/>
          <w:sz w:val="24"/>
          <w:szCs w:val="24"/>
        </w:rPr>
      </w:pPr>
      <w:r w:rsidRPr="00F74380">
        <w:rPr>
          <w:rFonts w:cstheme="minorHAnsi"/>
          <w:b/>
          <w:bCs/>
          <w:sz w:val="28"/>
          <w:szCs w:val="28"/>
        </w:rPr>
        <w:t xml:space="preserve">Lei </w:t>
      </w:r>
      <w:proofErr w:type="spellStart"/>
      <w:r w:rsidRPr="00F74380">
        <w:rPr>
          <w:rFonts w:cstheme="minorHAnsi"/>
          <w:b/>
          <w:bCs/>
          <w:sz w:val="28"/>
          <w:szCs w:val="28"/>
        </w:rPr>
        <w:t>n.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proofErr w:type="spellEnd"/>
      <w:r w:rsidRPr="00F74380">
        <w:rPr>
          <w:rFonts w:cstheme="minorHAnsi"/>
          <w:b/>
          <w:bCs/>
          <w:sz w:val="28"/>
          <w:szCs w:val="28"/>
        </w:rPr>
        <w:t xml:space="preserve"> 15.610/21, art. 6.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r w:rsidRPr="00F74380">
        <w:rPr>
          <w:rFonts w:cstheme="minorHAnsi"/>
          <w:b/>
          <w:bCs/>
          <w:sz w:val="28"/>
          <w:szCs w:val="28"/>
        </w:rPr>
        <w:t>, incisos</w:t>
      </w:r>
      <w:r w:rsidR="00EA2325" w:rsidRPr="00F74380">
        <w:rPr>
          <w:rFonts w:cstheme="minorHAnsi"/>
          <w:b/>
          <w:bCs/>
          <w:sz w:val="28"/>
          <w:szCs w:val="28"/>
        </w:rPr>
        <w:t xml:space="preserve"> X, XI, XII, XVI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XVIII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XVIII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XXI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XXIV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XXV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XXVI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XXVIII</w:t>
      </w:r>
      <w:r w:rsidR="00EA2325">
        <w:rPr>
          <w:rFonts w:cstheme="minorHAnsi"/>
          <w:b/>
          <w:bCs/>
          <w:sz w:val="28"/>
          <w:szCs w:val="28"/>
        </w:rPr>
        <w:t xml:space="preserve">, </w:t>
      </w:r>
      <w:r w:rsidR="00EA2325" w:rsidRPr="00EA2325">
        <w:rPr>
          <w:rFonts w:cstheme="minorHAnsi"/>
          <w:b/>
          <w:bCs/>
          <w:sz w:val="28"/>
          <w:szCs w:val="28"/>
        </w:rPr>
        <w:t>XXIX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573"/>
        <w:gridCol w:w="1625"/>
        <w:gridCol w:w="2259"/>
        <w:gridCol w:w="914"/>
        <w:gridCol w:w="1857"/>
        <w:gridCol w:w="5709"/>
        <w:gridCol w:w="693"/>
      </w:tblGrid>
      <w:tr w:rsidR="00EA2325" w:rsidRPr="00EA2325" w14:paraId="4A823206" w14:textId="77777777" w:rsidTr="00E57FCB">
        <w:trPr>
          <w:trHeight w:val="288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C52D65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Informante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6B390E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Inciso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78C538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32EE34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Nome do campo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E91A47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20A61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 da informação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D751D5B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F3F81D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Origem</w:t>
            </w:r>
          </w:p>
        </w:tc>
      </w:tr>
      <w:tr w:rsidR="00EA2325" w:rsidRPr="00EA2325" w14:paraId="43475F52" w14:textId="77777777" w:rsidTr="00E57FCB">
        <w:trPr>
          <w:trHeight w:val="27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093" w14:textId="53DFBF69" w:rsidR="00EA2325" w:rsidRPr="00EA2325" w:rsidRDefault="00EA37C9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57FC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</w:t>
            </w:r>
            <w:r w:rsidR="00C02E0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(1)</w:t>
            </w:r>
            <w:r w:rsidR="00EA2325" w:rsidRPr="00E57FC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/ </w:t>
            </w:r>
            <w:proofErr w:type="spellStart"/>
            <w:r w:rsidR="001C1C9D" w:rsidRPr="00E57FC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</w:t>
            </w:r>
            <w:r w:rsidR="001C1C9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sepe</w:t>
            </w:r>
            <w:proofErr w:type="spellEnd"/>
            <w:r w:rsidR="00C02E0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(2</w:t>
            </w:r>
            <w:r w:rsidR="00D748D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3C8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D94" w14:textId="77777777" w:rsidR="00EA2325" w:rsidRPr="00EA2325" w:rsidRDefault="00EA2325" w:rsidP="00EA23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indivíduos no sistema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C25" w14:textId="2C9CD296" w:rsidR="00EA2325" w:rsidRPr="00EA2325" w:rsidRDefault="00EA2325" w:rsidP="00EA23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Unidades 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Prisionais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F4A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980" w14:textId="77777777" w:rsidR="00EA2325" w:rsidRPr="00EA2325" w:rsidRDefault="00EA2325" w:rsidP="00EA23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da instituição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3F24" w14:textId="77777777" w:rsidR="00EA2325" w:rsidRPr="00EA2325" w:rsidRDefault="00EA2325" w:rsidP="00EA23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866" w14:textId="0D487A5E" w:rsidR="00EA2325" w:rsidRPr="00EA2325" w:rsidRDefault="001C1C9D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5D9E5F8A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A475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3E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A13F7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EDE" w14:textId="7C1E9040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Fora do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stabelecimento Prisional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(1= sim; 0=não)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970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FC5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Situação da instituição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97E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1= sim; 0=não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F0D7" w14:textId="1CD72486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0D536319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FA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206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8C293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26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Provisórios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4D3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BB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indivíduos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9531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59AF" w14:textId="2D2A39AD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2D3BDAE2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655C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6BD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94D74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80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Regime Fechado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8C8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FB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indivíduos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5E6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D54" w14:textId="5EE06E85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4BA784AA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E43E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1E0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B2B88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5A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Regime Semiaberto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731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8A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indivíduos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53C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ECD6" w14:textId="15CCEE0F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72E97B3E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4D1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0D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44EB1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842" w14:textId="56DD440D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Regime Aberto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56F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E1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indivíduos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D8B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4024" w14:textId="246BEF28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32B74A11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56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6DD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FCD42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15D" w14:textId="6453E499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Prisão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ível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2CC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92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indivíduos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476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8F8" w14:textId="555AB703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6121110F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3BF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C7F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54739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308" w14:textId="5D866EE0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Limitação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Final d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Semana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3A1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CB7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Sujeitos com obrigação de permanecer na instituição durante os finais de semana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C18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4B34" w14:textId="6F81FD0B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191FCA9C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605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98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3650E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19C" w14:textId="3330A516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Medida de 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Segurança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B86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2F5" w14:textId="4F3E7610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Existência ou não de medida de segurança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3B3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D8B8" w14:textId="61A48323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4918647D" w14:textId="77777777" w:rsidTr="00E57FCB">
        <w:trPr>
          <w:trHeight w:val="552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C40" w14:textId="7257FC40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57FC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B53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XI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487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Presos em aulas e/ou trabalho regular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8607" w14:textId="6B158EEF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Unidade 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Prisiona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577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7C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da instituição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70B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DF91" w14:textId="7FE9A0EE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7C37903F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CB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559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DD1F8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B48" w14:textId="2A0D82D1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Presos em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Atividade Regular d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Trabalho Prisional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D3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81B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apenados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E79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E4F" w14:textId="7EA46D3E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3CF7B25C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FE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6EB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0710B7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2BC" w14:textId="4D6F6650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Unidade 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Prisional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6E4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331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da instituição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EAE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E95E" w14:textId="678E0B3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4A8770DE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4CE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5A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CA9C07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4E4" w14:textId="7076D53D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Presos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Frequentes e</w:t>
            </w:r>
            <w:r w:rsidR="00D42EC6" w:rsidRP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 Aulas Regulares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28C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1A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apenados na referida condição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02D5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83F0" w14:textId="7788C991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CB4CC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A2325" w:rsidRPr="00EA2325" w14:paraId="5D161396" w14:textId="77777777" w:rsidTr="00E57FCB">
        <w:trPr>
          <w:trHeight w:val="27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CFC" w14:textId="059CD312" w:rsidR="1F6D1480" w:rsidRDefault="00EA37C9" w:rsidP="145C317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</w:t>
            </w:r>
            <w:r w:rsidR="1F6D1480"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</w:t>
            </w:r>
            <w:r w:rsidR="00E96C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Fase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F4F79" w14:textId="11E3D799" w:rsidR="1F6D1480" w:rsidRDefault="1F6D1480" w:rsidP="145C317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XII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1D927" w14:textId="2379FDEF" w:rsidR="1F6D1480" w:rsidRDefault="1F6D1480" w:rsidP="00670690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Socioeducandos</w:t>
            </w:r>
            <w:proofErr w:type="spellEnd"/>
            <w:r w:rsidR="4A4056B8" w:rsidRP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(as)</w:t>
            </w:r>
            <w:r w:rsidRP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em cumprimento de medida</w:t>
            </w:r>
            <w:r w:rsidR="00971EFB" w:rsidRP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 socioeducativas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842" w14:textId="4DB9EB8C" w:rsidR="00EA2325" w:rsidRPr="00EA2325" w:rsidRDefault="1F6D1480" w:rsidP="145C31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Ato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Infracional que Determinou o Ingresso n</w:t>
            </w:r>
            <w:r w:rsidR="00D42EC6"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 </w:t>
            </w:r>
            <w:r w:rsidR="00AF4D7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</w:t>
            </w:r>
            <w:r w:rsidR="00A13FE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AF2" w14:textId="77777777" w:rsidR="00EA2325" w:rsidRPr="00EA2325" w:rsidRDefault="00EA2325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034" w14:textId="0A656AB3" w:rsidR="00EA2325" w:rsidRPr="00EA2325" w:rsidRDefault="7F895015" w:rsidP="145C31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Ato infracional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5002" w14:textId="77777777" w:rsidR="00EA2325" w:rsidRPr="00EA2325" w:rsidRDefault="00EA2325" w:rsidP="00EA23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3C2" w14:textId="767F8661" w:rsidR="00EA2325" w:rsidRPr="00EA2325" w:rsidRDefault="001C1C9D" w:rsidP="00EA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Fase</w:t>
            </w:r>
          </w:p>
        </w:tc>
      </w:tr>
      <w:tr w:rsidR="145C3171" w14:paraId="728655B7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9BDE" w14:textId="77777777" w:rsidR="002C109E" w:rsidRDefault="002C109E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6796" w14:textId="77777777" w:rsidR="002C109E" w:rsidRDefault="002C109E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96A22F" w14:textId="77777777" w:rsidR="002C109E" w:rsidRDefault="002C109E"/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AEF" w14:textId="50FB7B36" w:rsidR="6B24BD54" w:rsidRDefault="6B24BD54" w:rsidP="145C3171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Município de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Residência do Responsável p</w:t>
            </w:r>
            <w:r w:rsidR="00D42EC6"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elo(A) </w:t>
            </w:r>
            <w:proofErr w:type="spellStart"/>
            <w:r w:rsidR="00D42EC6"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Socioeducando</w:t>
            </w:r>
            <w:proofErr w:type="spellEnd"/>
            <w:r w:rsidR="00D42EC6"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B98" w14:textId="63AE4AC9" w:rsidR="6B24BD54" w:rsidRDefault="6B24BD54" w:rsidP="145C3171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B09" w14:textId="585B3C93" w:rsidR="0CF3D5DF" w:rsidRDefault="0CF3D5DF" w:rsidP="145C3171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145C317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do município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7795" w14:textId="5A1A775F" w:rsidR="145C3171" w:rsidRDefault="145C3171" w:rsidP="145C3171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B9E" w14:textId="21BEACD2" w:rsidR="624C22AA" w:rsidRDefault="001C1C9D" w:rsidP="145C3171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Fase</w:t>
            </w:r>
          </w:p>
        </w:tc>
      </w:tr>
      <w:tr w:rsidR="001C1C9D" w:rsidRPr="00EA2325" w14:paraId="351F5D34" w14:textId="77777777" w:rsidTr="00E57FCB">
        <w:trPr>
          <w:trHeight w:val="82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003" w14:textId="36852C20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SSPS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78A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172" w14:textId="6721061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Licença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19E" w14:textId="2AEA100E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Motivo da </w:t>
            </w:r>
            <w:r w:rsidR="00D42EC6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Licenç</w:t>
            </w:r>
            <w:r w:rsidR="00A903D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</w:t>
            </w:r>
            <w:r w:rsidR="00D42EC6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Saúde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C09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39B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Ocasião/situação que originou o afastamento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DAF29" w14:textId="18AF6ABC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Afastamento por moléstia; 2. Licença para tratamento de saúde; 3. Aguardando aposentadoria por invalidez; 4. Licença por acidente em serviço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872A" w14:textId="385D738B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42F664E1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72F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A78E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B2B80C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67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532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A9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afastados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3A51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2B5C" w14:textId="00B869B5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210E4D38" w14:textId="77777777" w:rsidTr="00E57FCB">
        <w:trPr>
          <w:trHeight w:val="82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A58" w14:textId="4D8C9E2E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3D5" w14:textId="599AA331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143BB8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67B" w14:textId="66168FD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143BB8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Matrículas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4B1" w14:textId="187A060D" w:rsidR="001C1C9D" w:rsidRPr="00EA2325" w:rsidRDefault="00D42EC6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Servidores C</w:t>
            </w:r>
            <w:r w:rsidR="001C1C9D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apacitados pela Escola do Serviço Penitenciário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321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81B" w14:textId="5D295CCD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2275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servidores capacitados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AC0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A225" w14:textId="6BE1A720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0B708B43" w14:textId="77777777" w:rsidTr="00E57FCB">
        <w:trPr>
          <w:trHeight w:val="27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6C6" w14:textId="7512A1CB" w:rsidR="001C1C9D" w:rsidRPr="00EA2325" w:rsidRDefault="00E96CDA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412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XVIII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DB9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Disparos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B1C" w14:textId="59ACB7AE" w:rsidR="001C1C9D" w:rsidRPr="00EA2325" w:rsidRDefault="00D42EC6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Unidade P</w:t>
            </w:r>
            <w:r w:rsidR="001C1C9D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risional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742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30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da instituição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3A0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71A" w14:textId="797BDD59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476314CF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428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65C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7409D1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2D5" w14:textId="3E80BBC1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Disparos de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Arma d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 Fogo </w:t>
            </w:r>
            <w:r w:rsidR="00E178E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(l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etais)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027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BCB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Disparos efetuados pelos agentes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832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585" w14:textId="14F1304F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1B5D09A3" w14:textId="77777777" w:rsidTr="00E57FCB">
        <w:trPr>
          <w:trHeight w:val="27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2CB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D7A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71CDA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4F4" w14:textId="1AC935FD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143BB8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Disparos de </w:t>
            </w:r>
            <w:r w:rsidR="00D42EC6" w:rsidRPr="4143BB8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Baixa Letalidade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677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43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Disparos efetuados pelos agentes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82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4650" w14:textId="6A1FF851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2A45BF1C" w14:textId="77777777" w:rsidTr="00E57FCB">
        <w:trPr>
          <w:trHeight w:val="62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9E3" w14:textId="06A9B6E6" w:rsidR="001C1C9D" w:rsidRPr="00EA2325" w:rsidRDefault="00E96CDA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618BB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FB406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Feridos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7D8" w14:textId="5D777E9D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Agentes Penitenciários Feridos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61D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F1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Quantidade de agentes na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CB4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1AB0" w14:textId="2345C5B0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71CF554B" w14:textId="77777777" w:rsidTr="00E57FCB">
        <w:trPr>
          <w:trHeight w:val="115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61AC" w14:textId="3DE23798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C4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 w:rsidRPr="001C4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CEEC9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XXI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14CB1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Mortes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A91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577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970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Situação na qual o agente faleceu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B40C" w14:textId="2DC84DC0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Fora de serviço - acidental; 2. Fora de serviço - covid-19; 3. Fora de serviço - homicídio; 4. Fora de serviço - morte natural; 5. Fora de serviço - não informado; 6. Fora de serviço - suicídio; 7. Em serviço - acidental; 8. Em serviço - covid-19; 9. Em serviço - homicídio; 10. Em serviço - morte natural; 11. Em serviço - não informado; 12. Em serviço - suicídio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F956" w14:textId="78A636A5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62A33B17" w14:textId="77777777" w:rsidTr="00E57FCB">
        <w:trPr>
          <w:trHeight w:val="391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2498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A8EB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0D2713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65D" w14:textId="2DBB678A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</w:t>
            </w:r>
            <w:r w:rsidR="00D42EC6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Agentes Penitenciários Mortos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C0C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F2B" w14:textId="1811E82D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agentes mortos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conforme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o tipo específico de situação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410D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4DB0" w14:textId="4ADE3F54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5D0EF09D" w14:textId="77777777" w:rsidTr="00E57FCB">
        <w:trPr>
          <w:trHeight w:val="552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DF9C" w14:textId="63DC7495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C4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 w:rsidRPr="001C4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FFB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XXIV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7FE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Óbitos de internos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620" w14:textId="2F249F6A" w:rsidR="00E96CDA" w:rsidRPr="00EA2325" w:rsidRDefault="00D42EC6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 de M</w:t>
            </w:r>
            <w:r w:rsidR="00E96CDA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orte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DD9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ED3" w14:textId="424DA540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2275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Situação na qual o interno faleceu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ABB32" w14:textId="545BD09F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1. Acidental 2.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ovid-19; 3. Homicídio; 4. Morte natural; 5. Não informado; 6. Suicídio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22" w14:textId="1AB51C4F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4067C166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B37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6134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C9C1A9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BF4" w14:textId="6E0F4620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3D7F752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</w:t>
            </w:r>
            <w:r w:rsidR="00D42EC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 Óbitos d</w:t>
            </w:r>
            <w:r w:rsidR="00D42EC6" w:rsidRPr="3D7F752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 Internos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E7E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578" w14:textId="7BCFF7B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apenados mortos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conforme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C36F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672C" w14:textId="28AF15A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6D5DF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24A5F114" w14:textId="77777777" w:rsidTr="00E57FCB">
        <w:trPr>
          <w:trHeight w:val="27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4BA8" w14:textId="6A8CAD46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C4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 w:rsidRPr="001C4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518F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XXV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982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Fugas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2E8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Estabelecimento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0A9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031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Nome da instituição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97C1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7353" w14:textId="1A7B9FD0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F7449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405DA20E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400B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AD2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7F869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B1F" w14:textId="5FD92E3A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Fugas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 Cond. reg. fechado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84B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B87" w14:textId="7E26ABFA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fugas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conforme a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A26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BDC2" w14:textId="2D62ED1E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F7449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6CA91E1E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01C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7E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18B0A7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18F" w14:textId="65BF4E53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Fugas - Cond. reg. s/aberto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B16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76A" w14:textId="719672F4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fugas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conforme a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40F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9DFF" w14:textId="7F3FD2F4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F7449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1F13047C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66F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4E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6B778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A2D" w14:textId="2E6E3F15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Fugas -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Cond. reg. aberto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725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2EBC" w14:textId="60E57921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72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fugas conforme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CBB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18F" w14:textId="6C202262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3FA25751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D48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08F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6CDD1A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B1B" w14:textId="57E4F9B2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Fugas - Med. seg. </w:t>
            </w:r>
            <w:proofErr w:type="gramStart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unid</w:t>
            </w:r>
            <w:proofErr w:type="gramEnd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 aberta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82C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71F" w14:textId="5A5A75C8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72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fugas conforme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8E4B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D1E0" w14:textId="0CE7D13E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291379D4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8934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745E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052A3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C2C" w14:textId="259DAE86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Fugas - Med. seg. </w:t>
            </w:r>
            <w:proofErr w:type="gramStart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unid</w:t>
            </w:r>
            <w:proofErr w:type="gramEnd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 fecha.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10D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53C4" w14:textId="5A9CD129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72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fugas conforme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7D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E171" w14:textId="6E9AB350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7F1CBF5E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825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687D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168868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781" w14:textId="3A2E4794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Fugas - Med. seg. alta progressiva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505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EC89" w14:textId="1D21FD9E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72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fugas conforme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14B2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AABC" w14:textId="410EF0A1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3D0CC4E6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7E8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9A7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81D0F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85A" w14:textId="1EB76C15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Fugas - P. cível </w:t>
            </w:r>
            <w:proofErr w:type="spellStart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exec</w:t>
            </w:r>
            <w:proofErr w:type="spellEnd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alim</w:t>
            </w:r>
            <w:proofErr w:type="spellEnd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fech</w:t>
            </w:r>
            <w:proofErr w:type="spellEnd"/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F22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9FA" w14:textId="1B232543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72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fugas conforme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B20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2567" w14:textId="1F60D7C5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542DE269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54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412C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AAEBAE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2FA" w14:textId="04670CA0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Fugas - Provisórios (p. preventiva, p. ou medidas alternativas)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8D2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6EA0" w14:textId="2EECF385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72AB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fugas conforme a referida situação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BDE7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F39" w14:textId="4A2BA9D2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5E2AE526" w14:textId="77777777" w:rsidTr="00E57FCB">
        <w:trPr>
          <w:trHeight w:val="552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B4C7" w14:textId="75091B9A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509A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 w:rsidRPr="003509A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FF1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XXVI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EE2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Denúncias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83D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AD4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BB8" w14:textId="35562061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Situação específica associada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à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denúncia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9B07B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Racismo; 2. Tortura; 3. Abuso de autoridade; 4. Associação criminosa; 5. Prevaricação; 6. Corrupção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220B" w14:textId="1E55B3CD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23BC3DD4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C4E3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0964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97FB66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920" w14:textId="4B0588DF" w:rsidR="00E96CDA" w:rsidRPr="00EA2325" w:rsidRDefault="00D42EC6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Denúncias R</w:t>
            </w:r>
            <w:r w:rsidR="00E96CDA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egistradas na Corregedoria do Sistema Penitenciário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EFF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577" w14:textId="28B30969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de registros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conforme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o referido tipo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1559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DF8E" w14:textId="0F15E848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7A1B9B0F" w14:textId="77777777" w:rsidTr="00E57FCB">
        <w:trPr>
          <w:trHeight w:val="82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AF6F" w14:textId="110A9F48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509A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 w:rsidRPr="003509A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865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XXVIII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44E79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Desligamentos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8C7" w14:textId="7FF1229B" w:rsidR="00E96CDA" w:rsidRPr="00EA2325" w:rsidRDefault="00D42EC6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Agentes Penitenciários Desligados das R</w:t>
            </w:r>
            <w:r w:rsidR="00E96CDA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espectivas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Instituições a Bem d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 Serviço Público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332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B40" w14:textId="6C9FD292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Número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total </w:t>
            </w: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de desligamentos 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A47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F270" w14:textId="0B43AEB3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E96CDA" w:rsidRPr="00EA2325" w14:paraId="53A00ED3" w14:textId="77777777" w:rsidTr="00E57FCB">
        <w:trPr>
          <w:trHeight w:val="644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8FA1" w14:textId="4CDDAB84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509A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SSPS/</w:t>
            </w:r>
            <w:proofErr w:type="spellStart"/>
            <w:r w:rsidRPr="003509A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CA9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XXIX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992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Punições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F7F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5D6" w14:textId="77777777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F65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Tempo de suspensão ou punição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6890" w14:textId="77777777" w:rsidR="00E96CDA" w:rsidRPr="00EA2325" w:rsidRDefault="00E96CDA" w:rsidP="00E96C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 Repreensão até 5 dias; 2. Suspensão até 5 dias; 3. Repreensão mais de 5 dias; 4. Suspensão mais de 5 dias; 5. Demissão; 6. Cassação de disponibilidade; 7. Cassação de aposentadoria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321C" w14:textId="799D1FA6" w:rsidR="00E96CDA" w:rsidRPr="00EA2325" w:rsidRDefault="00E96CDA" w:rsidP="00E96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  <w:tr w:rsidR="001C1C9D" w:rsidRPr="00EA2325" w14:paraId="6279E4AF" w14:textId="77777777" w:rsidTr="00E57FCB">
        <w:trPr>
          <w:trHeight w:val="55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8666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D769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11C79E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E29" w14:textId="3C74CCFC" w:rsidR="001C1C9D" w:rsidRPr="00EA2325" w:rsidRDefault="00D42EC6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Agentes P</w:t>
            </w:r>
            <w:r w:rsidR="001C1C9D"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unidos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9B8" w14:textId="77777777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DC3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Número de agentes punidos de acordo com o tempo específico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41DF" w14:textId="77777777" w:rsidR="001C1C9D" w:rsidRPr="00EA2325" w:rsidRDefault="001C1C9D" w:rsidP="001C1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A232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D78D" w14:textId="36236FCD" w:rsidR="001C1C9D" w:rsidRPr="00EA2325" w:rsidRDefault="001C1C9D" w:rsidP="001C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spellStart"/>
            <w:r w:rsidRPr="009E1CB6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Susepe</w:t>
            </w:r>
            <w:proofErr w:type="spellEnd"/>
          </w:p>
        </w:tc>
      </w:tr>
    </w:tbl>
    <w:p w14:paraId="21C25F63" w14:textId="2763943D" w:rsidR="00EA2325" w:rsidRPr="00F74380" w:rsidRDefault="00D748D8" w:rsidP="00D748D8">
      <w:pPr>
        <w:rPr>
          <w:sz w:val="18"/>
          <w:szCs w:val="18"/>
        </w:rPr>
      </w:pPr>
      <w:r w:rsidRPr="00F74380">
        <w:rPr>
          <w:sz w:val="18"/>
          <w:szCs w:val="18"/>
        </w:rPr>
        <w:t xml:space="preserve">Legenda: </w:t>
      </w:r>
      <w:r w:rsidR="00C02E03">
        <w:rPr>
          <w:sz w:val="18"/>
          <w:szCs w:val="18"/>
        </w:rPr>
        <w:t xml:space="preserve">(1) </w:t>
      </w:r>
      <w:r w:rsidR="00C02E03" w:rsidRPr="00F74380">
        <w:rPr>
          <w:sz w:val="18"/>
          <w:szCs w:val="18"/>
        </w:rPr>
        <w:t xml:space="preserve">SSPS </w:t>
      </w:r>
      <w:r w:rsidR="00C02E03">
        <w:rPr>
          <w:sz w:val="18"/>
          <w:szCs w:val="18"/>
        </w:rPr>
        <w:t xml:space="preserve">- </w:t>
      </w:r>
      <w:r w:rsidRPr="00F74380">
        <w:rPr>
          <w:sz w:val="18"/>
          <w:szCs w:val="18"/>
        </w:rPr>
        <w:t>Secretaria de S</w:t>
      </w:r>
      <w:r w:rsidR="00C02E03">
        <w:rPr>
          <w:sz w:val="18"/>
          <w:szCs w:val="18"/>
        </w:rPr>
        <w:t>istemas Penal e Socioeducativo</w:t>
      </w:r>
      <w:r w:rsidRPr="00F74380">
        <w:rPr>
          <w:sz w:val="18"/>
          <w:szCs w:val="18"/>
        </w:rPr>
        <w:t xml:space="preserve">; </w:t>
      </w:r>
      <w:r w:rsidR="00C02E03">
        <w:rPr>
          <w:sz w:val="18"/>
          <w:szCs w:val="18"/>
        </w:rPr>
        <w:t xml:space="preserve">(2) </w:t>
      </w:r>
      <w:proofErr w:type="spellStart"/>
      <w:r w:rsidRPr="00F74380">
        <w:rPr>
          <w:sz w:val="18"/>
          <w:szCs w:val="18"/>
        </w:rPr>
        <w:t>Susepe</w:t>
      </w:r>
      <w:proofErr w:type="spellEnd"/>
      <w:r w:rsidRPr="00F74380">
        <w:rPr>
          <w:sz w:val="18"/>
          <w:szCs w:val="18"/>
        </w:rPr>
        <w:t xml:space="preserve"> - Superintendência dos Serviços Penitenciários.</w:t>
      </w:r>
    </w:p>
    <w:p w14:paraId="6ECFC3DB" w14:textId="77777777" w:rsidR="0039619C" w:rsidRDefault="0039619C" w:rsidP="0039619C">
      <w:pPr>
        <w:jc w:val="center"/>
        <w:rPr>
          <w:rFonts w:cstheme="minorHAnsi"/>
          <w:b/>
          <w:bCs/>
          <w:sz w:val="28"/>
          <w:szCs w:val="28"/>
        </w:rPr>
      </w:pPr>
    </w:p>
    <w:p w14:paraId="1B6EC347" w14:textId="77777777" w:rsidR="00D748D8" w:rsidRDefault="00D748D8" w:rsidP="0039619C">
      <w:pPr>
        <w:jc w:val="center"/>
        <w:rPr>
          <w:rFonts w:cstheme="minorHAnsi"/>
          <w:b/>
          <w:bCs/>
          <w:sz w:val="28"/>
          <w:szCs w:val="28"/>
          <w:highlight w:val="yellow"/>
        </w:rPr>
      </w:pPr>
    </w:p>
    <w:p w14:paraId="4C299111" w14:textId="24E90B99" w:rsidR="00D449E7" w:rsidRPr="00F74380" w:rsidRDefault="00D748D8" w:rsidP="0039619C">
      <w:pPr>
        <w:jc w:val="center"/>
        <w:rPr>
          <w:rFonts w:cstheme="minorHAnsi"/>
          <w:b/>
          <w:bCs/>
          <w:sz w:val="28"/>
          <w:szCs w:val="28"/>
        </w:rPr>
      </w:pPr>
      <w:r w:rsidRPr="00F74380">
        <w:rPr>
          <w:rFonts w:cstheme="minorHAnsi"/>
          <w:b/>
          <w:bCs/>
          <w:sz w:val="28"/>
          <w:szCs w:val="28"/>
        </w:rPr>
        <w:lastRenderedPageBreak/>
        <w:t xml:space="preserve">Lei </w:t>
      </w:r>
      <w:proofErr w:type="spellStart"/>
      <w:r w:rsidRPr="00F74380">
        <w:rPr>
          <w:rFonts w:cstheme="minorHAnsi"/>
          <w:b/>
          <w:bCs/>
          <w:sz w:val="28"/>
          <w:szCs w:val="28"/>
        </w:rPr>
        <w:t>n.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proofErr w:type="spellEnd"/>
      <w:r w:rsidRPr="00F74380">
        <w:rPr>
          <w:rFonts w:cstheme="minorHAnsi"/>
          <w:b/>
          <w:bCs/>
          <w:sz w:val="28"/>
          <w:szCs w:val="28"/>
        </w:rPr>
        <w:t xml:space="preserve"> 15.610/21, art. 6.</w:t>
      </w:r>
      <w:r w:rsidRPr="00F74380">
        <w:rPr>
          <w:rFonts w:cstheme="minorHAnsi"/>
          <w:b/>
          <w:bCs/>
          <w:sz w:val="28"/>
          <w:szCs w:val="28"/>
          <w:vertAlign w:val="superscript"/>
        </w:rPr>
        <w:t>o</w:t>
      </w:r>
      <w:r w:rsidRPr="00F74380">
        <w:rPr>
          <w:rFonts w:cstheme="minorHAnsi"/>
          <w:b/>
          <w:bCs/>
          <w:sz w:val="28"/>
          <w:szCs w:val="28"/>
        </w:rPr>
        <w:t xml:space="preserve">, inciso </w:t>
      </w:r>
      <w:r w:rsidR="0039619C" w:rsidRPr="00F74380">
        <w:rPr>
          <w:rFonts w:cstheme="minorHAnsi"/>
          <w:b/>
          <w:bCs/>
          <w:sz w:val="28"/>
          <w:szCs w:val="28"/>
        </w:rPr>
        <w:t>XXVII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688"/>
        <w:gridCol w:w="900"/>
        <w:gridCol w:w="1373"/>
        <w:gridCol w:w="838"/>
        <w:gridCol w:w="2417"/>
        <w:gridCol w:w="4199"/>
        <w:gridCol w:w="2708"/>
      </w:tblGrid>
      <w:tr w:rsidR="0039619C" w:rsidRPr="0039619C" w14:paraId="2D6C5140" w14:textId="77777777" w:rsidTr="0039619C">
        <w:trPr>
          <w:trHeight w:val="288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D21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bookmarkStart w:id="1" w:name="RANGE!A1:H3"/>
            <w:r w:rsidRPr="003961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Informante</w:t>
            </w:r>
            <w:bookmarkEnd w:id="1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291B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Inciso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BA8B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FC8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 do campo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48B7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8540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Descrição da informação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9E3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7CC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Origem</w:t>
            </w:r>
          </w:p>
        </w:tc>
      </w:tr>
      <w:tr w:rsidR="0039619C" w:rsidRPr="0039619C" w14:paraId="05378AE2" w14:textId="77777777" w:rsidTr="0039619C">
        <w:trPr>
          <w:trHeight w:val="1368"/>
        </w:trPr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CC8F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Casa Civil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484A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XXVII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D84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Denúncias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3A99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Assunto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48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texto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C01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Registradas pela ouvidoria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7801" w14:textId="6A7EB123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1. Abuso de poder; 2. Ameaça; 3. Difamação; 4. Improbidade administrativa; 5. Irregularidade funcional; 6. Negligência; 7. Ofensa; 8. Omissão; 9. Prevaricação; 10. Violação privacidade; 11. Assédio moral; 12. Extorsão; 13. Perseguição; 14. Corrupção; 15. Descumprimento protocolos </w:t>
            </w:r>
            <w:proofErr w:type="spellStart"/>
            <w:r w:rsidR="00AF4D7A"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covid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78BC" w14:textId="521A6A6E" w:rsidR="0039619C" w:rsidRPr="00F74380" w:rsidRDefault="00F2275E" w:rsidP="00722592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Enviadas</w:t>
            </w:r>
            <w:r w:rsidR="0039619C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à Casa Civil, as denúncias 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podem </w:t>
            </w:r>
            <w:r w:rsidR="00722592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envolver </w:t>
            </w:r>
            <w:r w:rsidR="0039619C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as seguintes instituições: BM, CBM, PC, </w:t>
            </w:r>
            <w:proofErr w:type="spellStart"/>
            <w:r w:rsidR="0039619C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usepe</w:t>
            </w:r>
            <w:proofErr w:type="spellEnd"/>
            <w:r w:rsidR="0039619C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, </w:t>
            </w:r>
            <w:r w:rsidR="00AF4D7A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</w:t>
            </w:r>
            <w:r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ase</w:t>
            </w:r>
            <w:r w:rsidR="0039619C" w:rsidRPr="00F7438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 IGP. Os dados encontram-se em planilhas específicas de cada instituição.</w:t>
            </w:r>
          </w:p>
        </w:tc>
      </w:tr>
      <w:tr w:rsidR="0039619C" w:rsidRPr="0039619C" w14:paraId="39AA507E" w14:textId="77777777" w:rsidTr="0039619C">
        <w:trPr>
          <w:trHeight w:val="425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B7A0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3F73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262D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884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453" w14:textId="77777777" w:rsidR="0039619C" w:rsidRPr="0039619C" w:rsidRDefault="0039619C" w:rsidP="00396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numérico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6BDC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Quantitativo referente ao total de demandas por tipo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AA3E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5C3" w14:textId="77777777" w:rsidR="0039619C" w:rsidRPr="0039619C" w:rsidRDefault="0039619C" w:rsidP="00396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51AD832" w14:textId="77777777" w:rsidR="0039619C" w:rsidRDefault="0039619C" w:rsidP="0039619C">
      <w:pPr>
        <w:jc w:val="center"/>
        <w:rPr>
          <w:rFonts w:cstheme="minorHAnsi"/>
          <w:b/>
          <w:bCs/>
          <w:sz w:val="24"/>
          <w:szCs w:val="24"/>
        </w:rPr>
      </w:pPr>
    </w:p>
    <w:sectPr w:rsidR="0039619C" w:rsidSect="000B027D">
      <w:pgSz w:w="16838" w:h="11906" w:orient="landscape"/>
      <w:pgMar w:top="1077" w:right="992" w:bottom="1077" w:left="1134" w:header="709" w:footer="709" w:gutter="0"/>
      <w:cols w:space="2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CA82" w14:textId="77777777" w:rsidR="00425536" w:rsidRDefault="00425536" w:rsidP="00C54472">
      <w:pPr>
        <w:spacing w:after="0" w:line="240" w:lineRule="auto"/>
      </w:pPr>
      <w:r>
        <w:separator/>
      </w:r>
    </w:p>
  </w:endnote>
  <w:endnote w:type="continuationSeparator" w:id="0">
    <w:p w14:paraId="6DF2C40A" w14:textId="77777777" w:rsidR="00425536" w:rsidRDefault="00425536" w:rsidP="00C5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3967"/>
      <w:docPartObj>
        <w:docPartGallery w:val="Page Numbers (Bottom of Page)"/>
        <w:docPartUnique/>
      </w:docPartObj>
    </w:sdtPr>
    <w:sdtContent>
      <w:p w14:paraId="0D023021" w14:textId="567C580F" w:rsidR="00727AED" w:rsidRDefault="00727A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82">
          <w:rPr>
            <w:noProof/>
          </w:rPr>
          <w:t>2</w:t>
        </w:r>
        <w:r>
          <w:fldChar w:fldCharType="end"/>
        </w:r>
      </w:p>
    </w:sdtContent>
  </w:sdt>
  <w:p w14:paraId="4B5BF30D" w14:textId="39137191" w:rsidR="00727AED" w:rsidRDefault="00727AED">
    <w:pPr>
      <w:pStyle w:val="Rodap"/>
    </w:pPr>
    <w:r>
      <w:rPr>
        <w:sz w:val="23"/>
        <w:szCs w:val="23"/>
      </w:rPr>
      <w:t xml:space="preserve">Comitê Gestor de Dados Abertos da Área da Segurança Pública e Justiça </w:t>
    </w:r>
    <w:r>
      <w:rPr>
        <w:b/>
        <w:bCs/>
        <w:sz w:val="23"/>
        <w:szCs w:val="23"/>
      </w:rPr>
      <w:t xml:space="preserve">- </w:t>
    </w:r>
    <w:r>
      <w:rPr>
        <w:sz w:val="23"/>
        <w:szCs w:val="23"/>
      </w:rPr>
      <w:t>CGDASPJ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225422"/>
      <w:docPartObj>
        <w:docPartGallery w:val="Page Numbers (Bottom of Page)"/>
        <w:docPartUnique/>
      </w:docPartObj>
    </w:sdtPr>
    <w:sdtContent>
      <w:p w14:paraId="1986467A" w14:textId="063045FD" w:rsidR="00727AED" w:rsidRDefault="00727A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82">
          <w:rPr>
            <w:noProof/>
          </w:rPr>
          <w:t>6</w:t>
        </w:r>
        <w:r>
          <w:fldChar w:fldCharType="end"/>
        </w:r>
      </w:p>
    </w:sdtContent>
  </w:sdt>
  <w:p w14:paraId="4F4A6AFF" w14:textId="77777777" w:rsidR="00727AED" w:rsidRDefault="00727AED">
    <w:pPr>
      <w:pStyle w:val="Rodap"/>
    </w:pPr>
    <w:r>
      <w:rPr>
        <w:sz w:val="23"/>
        <w:szCs w:val="23"/>
      </w:rPr>
      <w:t xml:space="preserve">Comitê Gestor de Dados Abertos da Área da Segurança Pública e Justiça </w:t>
    </w:r>
    <w:r>
      <w:rPr>
        <w:b/>
        <w:bCs/>
        <w:sz w:val="23"/>
        <w:szCs w:val="23"/>
      </w:rPr>
      <w:t xml:space="preserve">- </w:t>
    </w:r>
    <w:r>
      <w:rPr>
        <w:sz w:val="23"/>
        <w:szCs w:val="23"/>
      </w:rPr>
      <w:t>CGDASPJ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209785"/>
      <w:docPartObj>
        <w:docPartGallery w:val="Page Numbers (Bottom of Page)"/>
        <w:docPartUnique/>
      </w:docPartObj>
    </w:sdtPr>
    <w:sdtContent>
      <w:p w14:paraId="72D57BC9" w14:textId="30D48E82" w:rsidR="00727AED" w:rsidRDefault="00727A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82">
          <w:rPr>
            <w:noProof/>
          </w:rPr>
          <w:t>7</w:t>
        </w:r>
        <w:r>
          <w:fldChar w:fldCharType="end"/>
        </w:r>
      </w:p>
    </w:sdtContent>
  </w:sdt>
  <w:p w14:paraId="02FAB221" w14:textId="77777777" w:rsidR="00727AED" w:rsidRDefault="00727AED">
    <w:pPr>
      <w:pStyle w:val="Rodap"/>
    </w:pPr>
    <w:r>
      <w:rPr>
        <w:sz w:val="23"/>
        <w:szCs w:val="23"/>
      </w:rPr>
      <w:t xml:space="preserve">Comitê Gestor de Dados Abertos da Área da Segurança Pública e Justiça </w:t>
    </w:r>
    <w:r>
      <w:rPr>
        <w:b/>
        <w:bCs/>
        <w:sz w:val="23"/>
        <w:szCs w:val="23"/>
      </w:rPr>
      <w:t xml:space="preserve">- </w:t>
    </w:r>
    <w:r>
      <w:rPr>
        <w:sz w:val="23"/>
        <w:szCs w:val="23"/>
      </w:rPr>
      <w:t>CGDASPJ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BA7E" w14:textId="77777777" w:rsidR="00425536" w:rsidRDefault="00425536" w:rsidP="00C54472">
      <w:pPr>
        <w:spacing w:after="0" w:line="240" w:lineRule="auto"/>
      </w:pPr>
      <w:r>
        <w:separator/>
      </w:r>
    </w:p>
  </w:footnote>
  <w:footnote w:type="continuationSeparator" w:id="0">
    <w:p w14:paraId="4D388FE5" w14:textId="77777777" w:rsidR="00425536" w:rsidRDefault="00425536" w:rsidP="00C5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BF7EAE"/>
    <w:multiLevelType w:val="hybridMultilevel"/>
    <w:tmpl w:val="593E124A"/>
    <w:lvl w:ilvl="0" w:tplc="1CC4D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5E"/>
    <w:rsid w:val="000B027D"/>
    <w:rsid w:val="0013177C"/>
    <w:rsid w:val="00131A02"/>
    <w:rsid w:val="00137C15"/>
    <w:rsid w:val="001621F5"/>
    <w:rsid w:val="00197045"/>
    <w:rsid w:val="001C1C9D"/>
    <w:rsid w:val="001E4B8F"/>
    <w:rsid w:val="001F2ED2"/>
    <w:rsid w:val="00253D29"/>
    <w:rsid w:val="00260B68"/>
    <w:rsid w:val="002C109E"/>
    <w:rsid w:val="0031668E"/>
    <w:rsid w:val="0032511B"/>
    <w:rsid w:val="00385639"/>
    <w:rsid w:val="0039619C"/>
    <w:rsid w:val="00413A52"/>
    <w:rsid w:val="00425536"/>
    <w:rsid w:val="0046472A"/>
    <w:rsid w:val="004737AD"/>
    <w:rsid w:val="004B315E"/>
    <w:rsid w:val="004B338B"/>
    <w:rsid w:val="004E2D46"/>
    <w:rsid w:val="005322F3"/>
    <w:rsid w:val="00557EAF"/>
    <w:rsid w:val="00557F2A"/>
    <w:rsid w:val="00562C5F"/>
    <w:rsid w:val="00576108"/>
    <w:rsid w:val="005F441E"/>
    <w:rsid w:val="00615E2C"/>
    <w:rsid w:val="00667E37"/>
    <w:rsid w:val="00670690"/>
    <w:rsid w:val="00675CDD"/>
    <w:rsid w:val="006B2A0D"/>
    <w:rsid w:val="006B2BFB"/>
    <w:rsid w:val="00722592"/>
    <w:rsid w:val="00727AED"/>
    <w:rsid w:val="00731E42"/>
    <w:rsid w:val="00773F19"/>
    <w:rsid w:val="00797D21"/>
    <w:rsid w:val="007A083D"/>
    <w:rsid w:val="007B3FD3"/>
    <w:rsid w:val="007C6B7E"/>
    <w:rsid w:val="007D61E0"/>
    <w:rsid w:val="007E6D01"/>
    <w:rsid w:val="007F7BAD"/>
    <w:rsid w:val="0081158F"/>
    <w:rsid w:val="00814C05"/>
    <w:rsid w:val="00822B9B"/>
    <w:rsid w:val="00843D56"/>
    <w:rsid w:val="008D4CEB"/>
    <w:rsid w:val="008E4D17"/>
    <w:rsid w:val="00971EFB"/>
    <w:rsid w:val="009E5C4C"/>
    <w:rsid w:val="00A13FE2"/>
    <w:rsid w:val="00A62BF1"/>
    <w:rsid w:val="00A8173B"/>
    <w:rsid w:val="00A8415C"/>
    <w:rsid w:val="00A903D0"/>
    <w:rsid w:val="00AA61D6"/>
    <w:rsid w:val="00AC3004"/>
    <w:rsid w:val="00AD3DD0"/>
    <w:rsid w:val="00AE39C0"/>
    <w:rsid w:val="00AF2510"/>
    <w:rsid w:val="00AF4D7A"/>
    <w:rsid w:val="00B016B8"/>
    <w:rsid w:val="00B15964"/>
    <w:rsid w:val="00B514F4"/>
    <w:rsid w:val="00B73973"/>
    <w:rsid w:val="00B82072"/>
    <w:rsid w:val="00BB5313"/>
    <w:rsid w:val="00BC17AB"/>
    <w:rsid w:val="00BE7454"/>
    <w:rsid w:val="00C02E03"/>
    <w:rsid w:val="00C42306"/>
    <w:rsid w:val="00C54472"/>
    <w:rsid w:val="00C85B28"/>
    <w:rsid w:val="00CA7BED"/>
    <w:rsid w:val="00CB07D4"/>
    <w:rsid w:val="00D1073E"/>
    <w:rsid w:val="00D42EC6"/>
    <w:rsid w:val="00D449E7"/>
    <w:rsid w:val="00D748D8"/>
    <w:rsid w:val="00DF3365"/>
    <w:rsid w:val="00E178E0"/>
    <w:rsid w:val="00E17CBF"/>
    <w:rsid w:val="00E202FE"/>
    <w:rsid w:val="00E326DF"/>
    <w:rsid w:val="00E5515E"/>
    <w:rsid w:val="00E57FCB"/>
    <w:rsid w:val="00E9337E"/>
    <w:rsid w:val="00E96CDA"/>
    <w:rsid w:val="00EA2325"/>
    <w:rsid w:val="00EA37C9"/>
    <w:rsid w:val="00EB2DA3"/>
    <w:rsid w:val="00EC140A"/>
    <w:rsid w:val="00EC712D"/>
    <w:rsid w:val="00EE0528"/>
    <w:rsid w:val="00EF7BC9"/>
    <w:rsid w:val="00F07482"/>
    <w:rsid w:val="00F15705"/>
    <w:rsid w:val="00F2275E"/>
    <w:rsid w:val="00F31031"/>
    <w:rsid w:val="00F74380"/>
    <w:rsid w:val="00F95355"/>
    <w:rsid w:val="00FB4565"/>
    <w:rsid w:val="00FB4A01"/>
    <w:rsid w:val="014322C1"/>
    <w:rsid w:val="0528EFD2"/>
    <w:rsid w:val="0775F254"/>
    <w:rsid w:val="0A0B70BD"/>
    <w:rsid w:val="0CF3D5DF"/>
    <w:rsid w:val="112DF2CB"/>
    <w:rsid w:val="145C3171"/>
    <w:rsid w:val="1F6D1480"/>
    <w:rsid w:val="204305F6"/>
    <w:rsid w:val="255D1F40"/>
    <w:rsid w:val="29FE4555"/>
    <w:rsid w:val="2CE03BAA"/>
    <w:rsid w:val="2D3FC62F"/>
    <w:rsid w:val="2E6C44C3"/>
    <w:rsid w:val="2ED2EDA5"/>
    <w:rsid w:val="306EBE06"/>
    <w:rsid w:val="3721BF4C"/>
    <w:rsid w:val="399493D6"/>
    <w:rsid w:val="3C229393"/>
    <w:rsid w:val="3D64034E"/>
    <w:rsid w:val="3D7D2BAB"/>
    <w:rsid w:val="3D7F7522"/>
    <w:rsid w:val="3EFFD3AF"/>
    <w:rsid w:val="4143BB82"/>
    <w:rsid w:val="42289FB7"/>
    <w:rsid w:val="42377471"/>
    <w:rsid w:val="43D344D2"/>
    <w:rsid w:val="4A4056B8"/>
    <w:rsid w:val="5A733DDB"/>
    <w:rsid w:val="5B2338CF"/>
    <w:rsid w:val="5C0F0E3C"/>
    <w:rsid w:val="5E6AE578"/>
    <w:rsid w:val="6006B5D9"/>
    <w:rsid w:val="624C22AA"/>
    <w:rsid w:val="629C704B"/>
    <w:rsid w:val="6390788F"/>
    <w:rsid w:val="6A914F2B"/>
    <w:rsid w:val="6B24BD54"/>
    <w:rsid w:val="6DC8EFED"/>
    <w:rsid w:val="6E88F6C8"/>
    <w:rsid w:val="73C4416C"/>
    <w:rsid w:val="759D8333"/>
    <w:rsid w:val="7AA9EA52"/>
    <w:rsid w:val="7D1DDDEC"/>
    <w:rsid w:val="7D3410F1"/>
    <w:rsid w:val="7DDED538"/>
    <w:rsid w:val="7F8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F5DB"/>
  <w15:chartTrackingRefBased/>
  <w15:docId w15:val="{620FB8B1-4C0E-4FDB-9831-1DA2A950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5E"/>
  </w:style>
  <w:style w:type="paragraph" w:styleId="Ttulo1">
    <w:name w:val="heading 1"/>
    <w:basedOn w:val="Normal"/>
    <w:next w:val="Normal"/>
    <w:link w:val="Ttulo1Char"/>
    <w:uiPriority w:val="9"/>
    <w:qFormat/>
    <w:rsid w:val="00E5515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515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515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515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515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B1D3D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515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1D3D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515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515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515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515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515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515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515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515E"/>
    <w:rPr>
      <w:rFonts w:asciiTheme="majorHAnsi" w:eastAsiaTheme="majorEastAsia" w:hAnsiTheme="majorHAnsi" w:cstheme="majorBidi"/>
      <w:color w:val="1B1D3D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515E"/>
    <w:rPr>
      <w:rFonts w:asciiTheme="majorHAnsi" w:eastAsiaTheme="majorEastAsia" w:hAnsiTheme="majorHAnsi" w:cstheme="majorBidi"/>
      <w:i/>
      <w:iCs/>
      <w:color w:val="1B1D3D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51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51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51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5515E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551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515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515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E5515E"/>
    <w:rPr>
      <w:color w:val="5A5A5A" w:themeColor="text1" w:themeTint="A5"/>
      <w:spacing w:val="10"/>
    </w:rPr>
  </w:style>
  <w:style w:type="character" w:styleId="Forte">
    <w:name w:val="Strong"/>
    <w:basedOn w:val="Fontepargpadro"/>
    <w:uiPriority w:val="22"/>
    <w:qFormat/>
    <w:rsid w:val="00E5515E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E5515E"/>
    <w:rPr>
      <w:i/>
      <w:iCs/>
      <w:color w:val="auto"/>
    </w:rPr>
  </w:style>
  <w:style w:type="paragraph" w:styleId="SemEspaamento">
    <w:name w:val="No Spacing"/>
    <w:uiPriority w:val="1"/>
    <w:qFormat/>
    <w:rsid w:val="00E5515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5515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5515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515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515E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E5515E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E5515E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E5515E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E5515E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5515E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5515E"/>
    <w:pPr>
      <w:outlineLvl w:val="9"/>
    </w:pPr>
  </w:style>
  <w:style w:type="table" w:styleId="Tabelacomgrade">
    <w:name w:val="Table Grid"/>
    <w:basedOn w:val="Tabelanormal"/>
    <w:uiPriority w:val="39"/>
    <w:rsid w:val="0013177C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4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472"/>
  </w:style>
  <w:style w:type="paragraph" w:styleId="Rodap">
    <w:name w:val="footer"/>
    <w:basedOn w:val="Normal"/>
    <w:link w:val="RodapChar"/>
    <w:uiPriority w:val="99"/>
    <w:unhideWhenUsed/>
    <w:rsid w:val="00C54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472"/>
  </w:style>
  <w:style w:type="paragraph" w:styleId="PargrafodaLista">
    <w:name w:val="List Paragraph"/>
    <w:basedOn w:val="Normal"/>
    <w:uiPriority w:val="34"/>
    <w:qFormat/>
    <w:rsid w:val="00E57FC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5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7F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7F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7F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7F10-F54B-4165-8FD7-94E16D9A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4630</Words>
  <Characters>25004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Martins</dc:creator>
  <cp:keywords/>
  <dc:description/>
  <cp:lastModifiedBy>Cristina Maria dos Reis Martins</cp:lastModifiedBy>
  <cp:revision>20</cp:revision>
  <dcterms:created xsi:type="dcterms:W3CDTF">2024-01-30T16:33:00Z</dcterms:created>
  <dcterms:modified xsi:type="dcterms:W3CDTF">2024-02-05T18:03:00Z</dcterms:modified>
</cp:coreProperties>
</file>